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9F" w:rsidRPr="00392F9F" w:rsidRDefault="00392F9F" w:rsidP="00104982">
      <w:pPr>
        <w:tabs>
          <w:tab w:val="left" w:pos="7260"/>
        </w:tabs>
        <w:spacing w:line="240" w:lineRule="auto"/>
        <w:rPr>
          <w:rFonts w:ascii="Times New Roman" w:hAnsi="Times New Roman" w:cs="Times New Roman"/>
        </w:rPr>
      </w:pPr>
      <w:r w:rsidRPr="00392F9F">
        <w:rPr>
          <w:rFonts w:ascii="Times New Roman" w:hAnsi="Times New Roman" w:cs="Times New Roman"/>
        </w:rPr>
        <w:t>Université M’Hamed Bougara de Boumerdes</w:t>
      </w:r>
      <w:r w:rsidR="00104982">
        <w:rPr>
          <w:rFonts w:ascii="Times New Roman" w:hAnsi="Times New Roman" w:cs="Times New Roman"/>
        </w:rPr>
        <w:tab/>
        <w:t>Février, 2025</w:t>
      </w:r>
    </w:p>
    <w:p w:rsidR="00392F9F" w:rsidRPr="00392F9F" w:rsidRDefault="00392F9F" w:rsidP="00392F9F">
      <w:pPr>
        <w:tabs>
          <w:tab w:val="left" w:pos="5580"/>
        </w:tabs>
        <w:spacing w:line="240" w:lineRule="auto"/>
        <w:rPr>
          <w:rFonts w:ascii="Times New Roman" w:hAnsi="Times New Roman" w:cs="Times New Roman"/>
        </w:rPr>
      </w:pPr>
      <w:r w:rsidRPr="00392F9F">
        <w:rPr>
          <w:rFonts w:ascii="Times New Roman" w:hAnsi="Times New Roman" w:cs="Times New Roman"/>
        </w:rPr>
        <w:t>Faculté des Sciences</w:t>
      </w:r>
    </w:p>
    <w:p w:rsidR="00392F9F" w:rsidRPr="00392F9F" w:rsidRDefault="00392F9F" w:rsidP="00392F9F">
      <w:pPr>
        <w:tabs>
          <w:tab w:val="left" w:pos="5580"/>
        </w:tabs>
        <w:spacing w:line="240" w:lineRule="auto"/>
        <w:rPr>
          <w:rFonts w:ascii="Times New Roman" w:hAnsi="Times New Roman" w:cs="Times New Roman"/>
        </w:rPr>
      </w:pPr>
      <w:r w:rsidRPr="00392F9F">
        <w:rPr>
          <w:rFonts w:ascii="Times New Roman" w:hAnsi="Times New Roman" w:cs="Times New Roman"/>
        </w:rPr>
        <w:t>Département de biologie</w:t>
      </w:r>
    </w:p>
    <w:p w:rsidR="00392F9F" w:rsidRPr="00392F9F" w:rsidRDefault="00392F9F" w:rsidP="00392F9F">
      <w:pPr>
        <w:tabs>
          <w:tab w:val="left" w:pos="5580"/>
        </w:tabs>
        <w:spacing w:line="240" w:lineRule="auto"/>
        <w:rPr>
          <w:rFonts w:ascii="Times New Roman" w:hAnsi="Times New Roman" w:cs="Times New Roman"/>
        </w:rPr>
      </w:pPr>
      <w:r w:rsidRPr="00392F9F">
        <w:rPr>
          <w:rFonts w:ascii="Times New Roman" w:hAnsi="Times New Roman" w:cs="Times New Roman"/>
        </w:rPr>
        <w:t>M1 Nutrition</w:t>
      </w:r>
      <w:r w:rsidR="00104982">
        <w:rPr>
          <w:rFonts w:ascii="Times New Roman" w:hAnsi="Times New Roman" w:cs="Times New Roman"/>
        </w:rPr>
        <w:t xml:space="preserve"> et contrôle de qualité</w:t>
      </w:r>
    </w:p>
    <w:p w:rsidR="00392F9F" w:rsidRPr="00392F9F" w:rsidRDefault="00392F9F" w:rsidP="00392F9F">
      <w:pPr>
        <w:tabs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p w:rsidR="00392F9F" w:rsidRDefault="00392F9F" w:rsidP="00392F9F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F9F">
        <w:rPr>
          <w:rFonts w:ascii="Times New Roman" w:hAnsi="Times New Roman" w:cs="Times New Roman"/>
          <w:b/>
          <w:sz w:val="32"/>
          <w:szCs w:val="32"/>
        </w:rPr>
        <w:t>Travaux pratiques d’analyse sensorielle</w:t>
      </w:r>
    </w:p>
    <w:p w:rsidR="00392F9F" w:rsidRPr="00392F9F" w:rsidRDefault="00392F9F" w:rsidP="00392F9F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2F9F" w:rsidRDefault="00392F9F" w:rsidP="00392F9F">
      <w:pPr>
        <w:pStyle w:val="Paragraphedeliste"/>
        <w:numPr>
          <w:ilvl w:val="0"/>
          <w:numId w:val="1"/>
        </w:numPr>
        <w:tabs>
          <w:tab w:val="left" w:pos="55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F9F">
        <w:rPr>
          <w:rFonts w:ascii="Times New Roman" w:hAnsi="Times New Roman" w:cs="Times New Roman"/>
          <w:b/>
          <w:sz w:val="24"/>
          <w:szCs w:val="24"/>
        </w:rPr>
        <w:t>Aptitude à distinguer les saveur</w:t>
      </w:r>
      <w:bookmarkStart w:id="0" w:name="_GoBack"/>
      <w:bookmarkEnd w:id="0"/>
      <w:r w:rsidRPr="00392F9F">
        <w:rPr>
          <w:rFonts w:ascii="Times New Roman" w:hAnsi="Times New Roman" w:cs="Times New Roman"/>
          <w:b/>
          <w:sz w:val="24"/>
          <w:szCs w:val="24"/>
        </w:rPr>
        <w:t>s fondamentales</w:t>
      </w:r>
    </w:p>
    <w:p w:rsidR="00392F9F" w:rsidRDefault="00392F9F" w:rsidP="00392F9F">
      <w:pPr>
        <w:pStyle w:val="Paragraphedeliste"/>
        <w:tabs>
          <w:tab w:val="left" w:pos="558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92F9F">
        <w:rPr>
          <w:rFonts w:ascii="Times New Roman" w:hAnsi="Times New Roman" w:cs="Times New Roman"/>
          <w:sz w:val="24"/>
          <w:szCs w:val="24"/>
        </w:rPr>
        <w:t>Les solutions des quatre saveurs sont versées dans 4 verres codés et donnés aux dégustateurs. Le dégustateur notera les sensations ressenties dans le bulletin de réponse suivant :</w:t>
      </w:r>
    </w:p>
    <w:p w:rsidR="005C1D89" w:rsidRDefault="005C1D89" w:rsidP="00392F9F">
      <w:pPr>
        <w:pStyle w:val="Paragraphedeliste"/>
        <w:tabs>
          <w:tab w:val="left" w:pos="558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1D89" w:rsidRDefault="005C1D89" w:rsidP="00392F9F">
      <w:pPr>
        <w:pStyle w:val="Paragraphedeliste"/>
        <w:tabs>
          <w:tab w:val="left" w:pos="558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prénom……………………………..Date…………………………..Poste………….</w:t>
      </w:r>
    </w:p>
    <w:p w:rsidR="005C1D89" w:rsidRDefault="005C1D89" w:rsidP="00392F9F">
      <w:pPr>
        <w:pStyle w:val="Paragraphedeliste"/>
        <w:tabs>
          <w:tab w:val="left" w:pos="558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1D89" w:rsidTr="005C1D89">
        <w:tc>
          <w:tcPr>
            <w:tcW w:w="2265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Acide</w:t>
            </w:r>
          </w:p>
        </w:tc>
        <w:tc>
          <w:tcPr>
            <w:tcW w:w="2265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1D89" w:rsidRDefault="005C1D89" w:rsidP="005C1D89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Salée</w:t>
            </w:r>
          </w:p>
        </w:tc>
        <w:tc>
          <w:tcPr>
            <w:tcW w:w="2266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89" w:rsidTr="005C1D89">
        <w:tc>
          <w:tcPr>
            <w:tcW w:w="2265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Amère</w:t>
            </w:r>
          </w:p>
        </w:tc>
        <w:tc>
          <w:tcPr>
            <w:tcW w:w="2265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Sucrée</w:t>
            </w:r>
          </w:p>
        </w:tc>
        <w:tc>
          <w:tcPr>
            <w:tcW w:w="2266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89" w:rsidTr="00F21443">
        <w:tc>
          <w:tcPr>
            <w:tcW w:w="2265" w:type="dxa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6797" w:type="dxa"/>
            <w:gridSpan w:val="3"/>
          </w:tcPr>
          <w:p w:rsidR="005C1D89" w:rsidRDefault="005C1D89" w:rsidP="00392F9F">
            <w:pPr>
              <w:pStyle w:val="Paragraphedeliste"/>
              <w:tabs>
                <w:tab w:val="left" w:pos="55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D89" w:rsidRPr="00392F9F" w:rsidRDefault="005C1D89" w:rsidP="00392F9F">
      <w:pPr>
        <w:pStyle w:val="Paragraphedeliste"/>
        <w:tabs>
          <w:tab w:val="left" w:pos="558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 : On inscrira en face de chaque saveur le N° des verres correspondants.</w:t>
      </w:r>
    </w:p>
    <w:p w:rsidR="00392F9F" w:rsidRDefault="00392F9F" w:rsidP="00392F9F">
      <w:pPr>
        <w:pStyle w:val="Paragraphedeliste"/>
        <w:numPr>
          <w:ilvl w:val="0"/>
          <w:numId w:val="1"/>
        </w:numPr>
        <w:tabs>
          <w:tab w:val="left" w:pos="55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F9F">
        <w:rPr>
          <w:rFonts w:ascii="Times New Roman" w:hAnsi="Times New Roman" w:cs="Times New Roman"/>
          <w:b/>
          <w:sz w:val="24"/>
          <w:szCs w:val="24"/>
        </w:rPr>
        <w:t>Détermination du seuil différentiel</w:t>
      </w:r>
    </w:p>
    <w:p w:rsidR="005C1D89" w:rsidRDefault="005C1D89" w:rsidP="00B73981">
      <w:pPr>
        <w:tabs>
          <w:tab w:val="left" w:pos="558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1D89">
        <w:rPr>
          <w:rFonts w:ascii="Times New Roman" w:hAnsi="Times New Roman" w:cs="Times New Roman"/>
          <w:sz w:val="24"/>
          <w:szCs w:val="24"/>
        </w:rPr>
        <w:t>Les solutions seront données dans 6 verres, par ordre croissant de concentration pour évaluer le différentiel propre de chaque dégustateur</w:t>
      </w:r>
      <w:r w:rsidR="00B73981">
        <w:rPr>
          <w:rFonts w:ascii="Times New Roman" w:hAnsi="Times New Roman" w:cs="Times New Roman"/>
          <w:sz w:val="24"/>
          <w:szCs w:val="24"/>
        </w:rPr>
        <w:t>. Les réponses seront données dans le bulletin comme suite :</w:t>
      </w:r>
    </w:p>
    <w:p w:rsidR="00B73981" w:rsidRDefault="00B73981" w:rsidP="00B73981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 : pour aucune réponse</w:t>
      </w:r>
    </w:p>
    <w:p w:rsidR="00B73981" w:rsidRDefault="00B73981" w:rsidP="00B73981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 : pour apparition d’une sensation (seuil d’apparition)</w:t>
      </w:r>
    </w:p>
    <w:p w:rsidR="00B73981" w:rsidRDefault="00B73981" w:rsidP="00B73981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 : pour identification de la solution (Seuil d’identification)</w:t>
      </w:r>
    </w:p>
    <w:p w:rsidR="00B73981" w:rsidRDefault="00B73981" w:rsidP="00B73981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 : pour première sensation de différence de concentration (on ajoute une croix à chaque différence de sensation, seuil différentiel)</w:t>
      </w:r>
    </w:p>
    <w:p w:rsidR="00B73981" w:rsidRDefault="00B73981" w:rsidP="00B73981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Bulletin de réponse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7"/>
        <w:gridCol w:w="1132"/>
        <w:gridCol w:w="1132"/>
        <w:gridCol w:w="1132"/>
        <w:gridCol w:w="1132"/>
        <w:gridCol w:w="1132"/>
        <w:gridCol w:w="1132"/>
        <w:gridCol w:w="1133"/>
      </w:tblGrid>
      <w:tr w:rsidR="00B73981" w:rsidTr="00B73981">
        <w:tc>
          <w:tcPr>
            <w:tcW w:w="1132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verre</w:t>
            </w:r>
          </w:p>
        </w:tc>
        <w:tc>
          <w:tcPr>
            <w:tcW w:w="1132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Saveur identifiée</w:t>
            </w:r>
          </w:p>
        </w:tc>
      </w:tr>
      <w:tr w:rsidR="00B73981" w:rsidTr="00B73981">
        <w:tc>
          <w:tcPr>
            <w:tcW w:w="1132" w:type="dxa"/>
          </w:tcPr>
          <w:p w:rsidR="00B73981" w:rsidRDefault="00533C15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Réponses</w:t>
            </w:r>
          </w:p>
        </w:tc>
        <w:tc>
          <w:tcPr>
            <w:tcW w:w="1132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3981" w:rsidRDefault="00B73981" w:rsidP="00B73981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981" w:rsidRDefault="00B73981" w:rsidP="00533C15">
      <w:pPr>
        <w:tabs>
          <w:tab w:val="left" w:pos="55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C15" w:rsidRDefault="00533C15" w:rsidP="00533C15">
      <w:pPr>
        <w:tabs>
          <w:tab w:val="left" w:pos="55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C15" w:rsidRDefault="00533C15" w:rsidP="00533C15">
      <w:pPr>
        <w:tabs>
          <w:tab w:val="left" w:pos="55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4982" w:rsidRPr="00104982" w:rsidRDefault="00104982" w:rsidP="00104982">
      <w:pPr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C15" w:rsidRPr="00533C15" w:rsidRDefault="00533C15" w:rsidP="00533C15">
      <w:pPr>
        <w:pStyle w:val="Paragraphedeliste"/>
        <w:numPr>
          <w:ilvl w:val="0"/>
          <w:numId w:val="2"/>
        </w:numPr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C15">
        <w:rPr>
          <w:rFonts w:ascii="Times New Roman" w:hAnsi="Times New Roman" w:cs="Times New Roman"/>
          <w:b/>
          <w:sz w:val="24"/>
          <w:szCs w:val="24"/>
        </w:rPr>
        <w:lastRenderedPageBreak/>
        <w:t>Résultats des saveurs de base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33C15" w:rsidTr="00533C15"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Saveur acide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Saveur amère</w:t>
            </w: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Saveur sucrée</w:t>
            </w: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Saveur salée</w:t>
            </w: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Dégustateur 1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15" w:rsidTr="00533C15">
        <w:tc>
          <w:tcPr>
            <w:tcW w:w="1812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C15" w:rsidRDefault="00533C15" w:rsidP="00533C15">
      <w:pPr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C15" w:rsidRDefault="00533C15" w:rsidP="00533C15">
      <w:pPr>
        <w:pStyle w:val="Paragraphedeliste"/>
        <w:numPr>
          <w:ilvl w:val="0"/>
          <w:numId w:val="2"/>
        </w:numPr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Résultats du seuil différentiel</w:t>
      </w:r>
    </w:p>
    <w:p w:rsidR="00533C15" w:rsidRDefault="00533C15" w:rsidP="00533C15">
      <w:pPr>
        <w:pStyle w:val="Paragraphedeliste"/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1898"/>
        <w:gridCol w:w="1190"/>
        <w:gridCol w:w="1190"/>
        <w:gridCol w:w="1190"/>
        <w:gridCol w:w="1190"/>
        <w:gridCol w:w="1190"/>
        <w:gridCol w:w="1190"/>
        <w:gridCol w:w="1169"/>
      </w:tblGrid>
      <w:tr w:rsidR="00104982" w:rsidTr="00104982">
        <w:tc>
          <w:tcPr>
            <w:tcW w:w="1898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 w:hanging="8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Solution1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Solution2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Solution3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Solution4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04982">
              <w:rPr>
                <w:rFonts w:ascii="Times New Roman" w:hAnsi="Times New Roman" w:cs="Times New Roman"/>
                <w:b/>
                <w:sz w:val="24"/>
                <w:szCs w:val="24"/>
              </w:rPr>
              <w:t>olution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04982">
              <w:rPr>
                <w:rFonts w:ascii="Times New Roman" w:hAnsi="Times New Roman" w:cs="Times New Roman"/>
                <w:b/>
                <w:sz w:val="24"/>
                <w:szCs w:val="24"/>
              </w:rPr>
              <w:t>olution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Saveur identifiée</w:t>
            </w: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Dégustateur 1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82" w:rsidTr="00104982">
        <w:tc>
          <w:tcPr>
            <w:tcW w:w="1898" w:type="dxa"/>
          </w:tcPr>
          <w:p w:rsidR="00533C15" w:rsidRDefault="00533C15" w:rsidP="00533C15">
            <w:r w:rsidRPr="00F5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Dégustateur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33C15" w:rsidRDefault="00533C15" w:rsidP="00533C15">
            <w:pPr>
              <w:pStyle w:val="Paragraphedeliste"/>
              <w:tabs>
                <w:tab w:val="left" w:pos="55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C15" w:rsidRPr="00533C15" w:rsidRDefault="00533C15" w:rsidP="00533C15">
      <w:pPr>
        <w:pStyle w:val="Paragraphedeliste"/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C15" w:rsidRDefault="00533C15" w:rsidP="00533C15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C15" w:rsidRDefault="00533C15" w:rsidP="00533C15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C15" w:rsidRPr="005C1D89" w:rsidRDefault="00533C15" w:rsidP="00533C15">
      <w:pPr>
        <w:tabs>
          <w:tab w:val="left" w:pos="55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F9F" w:rsidRPr="00392F9F" w:rsidRDefault="00392F9F" w:rsidP="00392F9F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:rsidR="00392F9F" w:rsidRPr="00392F9F" w:rsidRDefault="00392F9F" w:rsidP="00392F9F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sectPr w:rsidR="00392F9F" w:rsidRPr="00392F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623" w:rsidRDefault="00382623" w:rsidP="00104982">
      <w:pPr>
        <w:spacing w:after="0" w:line="240" w:lineRule="auto"/>
      </w:pPr>
      <w:r>
        <w:separator/>
      </w:r>
    </w:p>
  </w:endnote>
  <w:endnote w:type="continuationSeparator" w:id="0">
    <w:p w:rsidR="00382623" w:rsidRDefault="00382623" w:rsidP="0010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82" w:rsidRPr="00104982" w:rsidRDefault="00104982">
    <w:pPr>
      <w:pStyle w:val="Pieddepage"/>
      <w:rPr>
        <w:rFonts w:ascii="Times New Roman" w:hAnsi="Times New Roman" w:cs="Times New Roman"/>
        <w:sz w:val="24"/>
        <w:szCs w:val="24"/>
      </w:rPr>
    </w:pPr>
    <w:r w:rsidRPr="0010498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104982">
      <w:rPr>
        <w:rFonts w:ascii="Times New Roman" w:hAnsi="Times New Roman" w:cs="Times New Roman"/>
        <w:sz w:val="24"/>
        <w:szCs w:val="24"/>
      </w:rPr>
      <w:t>Mme Benamrouche 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623" w:rsidRDefault="00382623" w:rsidP="00104982">
      <w:pPr>
        <w:spacing w:after="0" w:line="240" w:lineRule="auto"/>
      </w:pPr>
      <w:r>
        <w:separator/>
      </w:r>
    </w:p>
  </w:footnote>
  <w:footnote w:type="continuationSeparator" w:id="0">
    <w:p w:rsidR="00382623" w:rsidRDefault="00382623" w:rsidP="0010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031E8"/>
    <w:multiLevelType w:val="hybridMultilevel"/>
    <w:tmpl w:val="DC0A05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A17FF"/>
    <w:multiLevelType w:val="hybridMultilevel"/>
    <w:tmpl w:val="F6E205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5B"/>
    <w:rsid w:val="00104982"/>
    <w:rsid w:val="00382623"/>
    <w:rsid w:val="00392F9F"/>
    <w:rsid w:val="0049094B"/>
    <w:rsid w:val="004A7E00"/>
    <w:rsid w:val="00533C15"/>
    <w:rsid w:val="005C1D89"/>
    <w:rsid w:val="00B73981"/>
    <w:rsid w:val="00F1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DBFC23-23E4-4760-93C5-7E6F25E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F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5C1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982"/>
  </w:style>
  <w:style w:type="paragraph" w:styleId="Pieddepage">
    <w:name w:val="footer"/>
    <w:basedOn w:val="Normal"/>
    <w:link w:val="PieddepageCar"/>
    <w:uiPriority w:val="99"/>
    <w:unhideWhenUsed/>
    <w:rsid w:val="0010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PICOS</dc:creator>
  <cp:keywords/>
  <dc:description/>
  <cp:lastModifiedBy>PICOS</cp:lastModifiedBy>
  <cp:revision>1</cp:revision>
  <dcterms:created xsi:type="dcterms:W3CDTF">2025-01-25T13:45:00Z</dcterms:created>
  <dcterms:modified xsi:type="dcterms:W3CDTF">2025-01-25T17:58:00Z</dcterms:modified>
</cp:coreProperties>
</file>