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F9" w:rsidRPr="008F54B5" w:rsidRDefault="00944BF9" w:rsidP="00944BF9">
      <w:pPr>
        <w:bidi/>
        <w:jc w:val="center"/>
        <w:rPr>
          <w:b/>
          <w:bCs/>
          <w:sz w:val="32"/>
          <w:szCs w:val="32"/>
          <w:u w:val="single"/>
          <w:rtl/>
          <w:lang w:bidi="ar-DZ"/>
        </w:rPr>
      </w:pPr>
      <w:r>
        <w:rPr>
          <w:rFonts w:hint="cs"/>
          <w:b/>
          <w:bCs/>
          <w:sz w:val="32"/>
          <w:szCs w:val="32"/>
          <w:u w:val="single"/>
          <w:rtl/>
          <w:lang w:bidi="ar-DZ"/>
        </w:rPr>
        <w:t xml:space="preserve">محاضرة رقم 3 </w:t>
      </w:r>
      <w:r w:rsidRPr="008F54B5">
        <w:rPr>
          <w:rFonts w:hint="cs"/>
          <w:b/>
          <w:bCs/>
          <w:sz w:val="32"/>
          <w:szCs w:val="32"/>
          <w:u w:val="single"/>
          <w:rtl/>
          <w:lang w:bidi="ar-DZ"/>
        </w:rPr>
        <w:t>الاعتمادات ورخص الانشاء</w:t>
      </w:r>
    </w:p>
    <w:p w:rsidR="00944BF9" w:rsidRDefault="00944BF9" w:rsidP="00944BF9">
      <w:pPr>
        <w:bidi/>
        <w:jc w:val="both"/>
        <w:rPr>
          <w:rtl/>
          <w:lang w:bidi="ar-DZ"/>
        </w:rPr>
      </w:pPr>
    </w:p>
    <w:p w:rsidR="00944BF9" w:rsidRDefault="00944BF9" w:rsidP="00944BF9">
      <w:pPr>
        <w:bidi/>
        <w:jc w:val="both"/>
        <w:rPr>
          <w:sz w:val="28"/>
          <w:szCs w:val="28"/>
          <w:rtl/>
          <w:lang w:bidi="ar-DZ"/>
        </w:rPr>
      </w:pPr>
      <w:r>
        <w:rPr>
          <w:rFonts w:hint="cs"/>
          <w:sz w:val="28"/>
          <w:szCs w:val="28"/>
          <w:rtl/>
          <w:lang w:bidi="ar-DZ"/>
        </w:rPr>
        <w:t>انشاء أي مؤسسة يتطلب تحصيل اعتمادات من قبل الهيئات الحكومية الوصية. على سبيل المثال لإنشاء مدرسة تعليم</w:t>
      </w:r>
      <w:r>
        <w:rPr>
          <w:sz w:val="28"/>
          <w:szCs w:val="28"/>
          <w:lang w:bidi="ar-DZ"/>
        </w:rPr>
        <w:t xml:space="preserve"> </w:t>
      </w:r>
      <w:r>
        <w:rPr>
          <w:rFonts w:hint="cs"/>
          <w:sz w:val="28"/>
          <w:szCs w:val="28"/>
          <w:rtl/>
          <w:lang w:bidi="ar-DZ"/>
        </w:rPr>
        <w:t xml:space="preserve">ابتدائي، على المستثمر بناء مدرسته ووضع خطة عمله واستراتيجية التسيير بما يتوافق مع دفتر الشروط الذي يضبط كل ما يضمن السير الحسن للنشاط. فعلى سبيل المثال يحدد دفتر الشروط للمدرسة حجم قاعات التدريس وحجم الساحة المخصصة للاستراحة بحد ادنى من م2 لكل طفل مسجل. يفرض دفتر الشروط المتعلق بإنشاء </w:t>
      </w:r>
      <w:proofErr w:type="gramStart"/>
      <w:r>
        <w:rPr>
          <w:rFonts w:hint="cs"/>
          <w:sz w:val="28"/>
          <w:szCs w:val="28"/>
          <w:rtl/>
          <w:lang w:bidi="ar-DZ"/>
        </w:rPr>
        <w:t>جامعة</w:t>
      </w:r>
      <w:proofErr w:type="gramEnd"/>
      <w:r>
        <w:rPr>
          <w:rFonts w:hint="cs"/>
          <w:sz w:val="28"/>
          <w:szCs w:val="28"/>
          <w:rtl/>
          <w:lang w:bidi="ar-DZ"/>
        </w:rPr>
        <w:t xml:space="preserve"> خاصة الجنسية الجزائرية لرئيس الجامعة الذي يعينه المستثمر. وكذلك هو الحال بالنسبة لكل المشاريع الحساسة و التي تتطلب رقابة صارمة </w:t>
      </w:r>
      <w:proofErr w:type="spellStart"/>
      <w:r>
        <w:rPr>
          <w:rFonts w:hint="cs"/>
          <w:sz w:val="28"/>
          <w:szCs w:val="28"/>
          <w:rtl/>
          <w:lang w:bidi="ar-DZ"/>
        </w:rPr>
        <w:t>كانشاء</w:t>
      </w:r>
      <w:proofErr w:type="spellEnd"/>
      <w:r>
        <w:rPr>
          <w:rFonts w:hint="cs"/>
          <w:sz w:val="28"/>
          <w:szCs w:val="28"/>
          <w:rtl/>
          <w:lang w:bidi="ar-DZ"/>
        </w:rPr>
        <w:t xml:space="preserve"> عيادة طبية متعددة الخدمات، مخبر التحاليل الطبية....</w:t>
      </w:r>
    </w:p>
    <w:p w:rsidR="00944BF9" w:rsidRDefault="00944BF9" w:rsidP="00944BF9">
      <w:pPr>
        <w:bidi/>
        <w:jc w:val="both"/>
        <w:rPr>
          <w:sz w:val="28"/>
          <w:szCs w:val="28"/>
          <w:rtl/>
          <w:lang w:bidi="ar-DZ"/>
        </w:rPr>
      </w:pPr>
      <w:r>
        <w:rPr>
          <w:rFonts w:hint="cs"/>
          <w:sz w:val="28"/>
          <w:szCs w:val="28"/>
          <w:rtl/>
          <w:lang w:bidi="ar-DZ"/>
        </w:rPr>
        <w:t xml:space="preserve">لمعرفة قائمة النشاطات الاقتصادية الخاضعة للسجل التجاري يمكن تحميلها </w:t>
      </w:r>
      <w:proofErr w:type="gramStart"/>
      <w:r>
        <w:rPr>
          <w:rFonts w:hint="cs"/>
          <w:sz w:val="28"/>
          <w:szCs w:val="28"/>
          <w:rtl/>
          <w:lang w:bidi="ar-DZ"/>
        </w:rPr>
        <w:t>عبر</w:t>
      </w:r>
      <w:proofErr w:type="gramEnd"/>
      <w:r>
        <w:rPr>
          <w:rFonts w:hint="cs"/>
          <w:sz w:val="28"/>
          <w:szCs w:val="28"/>
          <w:rtl/>
          <w:lang w:bidi="ar-DZ"/>
        </w:rPr>
        <w:t xml:space="preserve"> الموقع التالي</w:t>
      </w:r>
    </w:p>
    <w:p w:rsidR="00944BF9" w:rsidRDefault="00944BF9" w:rsidP="00944BF9">
      <w:pPr>
        <w:bidi/>
        <w:jc w:val="both"/>
        <w:rPr>
          <w:sz w:val="28"/>
          <w:szCs w:val="28"/>
          <w:rtl/>
          <w:lang w:bidi="ar-DZ"/>
        </w:rPr>
      </w:pPr>
      <w:hyperlink r:id="rId6" w:history="1">
        <w:r w:rsidRPr="00711047">
          <w:rPr>
            <w:rStyle w:val="Lienhypertexte"/>
            <w:sz w:val="28"/>
            <w:szCs w:val="28"/>
            <w:lang w:bidi="ar-DZ"/>
          </w:rPr>
          <w:t>https://www.ons.dz/img/file/nae.pdf</w:t>
        </w:r>
      </w:hyperlink>
    </w:p>
    <w:p w:rsidR="00944BF9" w:rsidRDefault="00944BF9" w:rsidP="00944BF9">
      <w:pPr>
        <w:bidi/>
        <w:jc w:val="both"/>
        <w:rPr>
          <w:sz w:val="28"/>
          <w:szCs w:val="28"/>
          <w:lang w:bidi="ar-DZ"/>
        </w:rPr>
      </w:pPr>
      <w:r>
        <w:rPr>
          <w:rFonts w:hint="cs"/>
          <w:sz w:val="28"/>
          <w:szCs w:val="28"/>
          <w:rtl/>
          <w:lang w:bidi="ar-DZ"/>
        </w:rPr>
        <w:t xml:space="preserve">يجب التمييز </w:t>
      </w:r>
      <w:proofErr w:type="gramStart"/>
      <w:r>
        <w:rPr>
          <w:rFonts w:hint="cs"/>
          <w:sz w:val="28"/>
          <w:szCs w:val="28"/>
          <w:rtl/>
          <w:lang w:bidi="ar-DZ"/>
        </w:rPr>
        <w:t>بين</w:t>
      </w:r>
      <w:proofErr w:type="gramEnd"/>
      <w:r>
        <w:rPr>
          <w:rFonts w:hint="cs"/>
          <w:sz w:val="28"/>
          <w:szCs w:val="28"/>
          <w:rtl/>
          <w:lang w:bidi="ar-DZ"/>
        </w:rPr>
        <w:t xml:space="preserve"> نوعين من الرخص </w:t>
      </w:r>
    </w:p>
    <w:p w:rsidR="00944BF9" w:rsidRPr="00213629" w:rsidRDefault="00944BF9" w:rsidP="00944BF9">
      <w:pPr>
        <w:bidi/>
        <w:jc w:val="both"/>
        <w:rPr>
          <w:sz w:val="28"/>
          <w:szCs w:val="28"/>
          <w:lang w:bidi="ar-DZ"/>
        </w:rPr>
      </w:pPr>
      <w:r>
        <w:rPr>
          <w:rFonts w:hint="cs"/>
          <w:sz w:val="28"/>
          <w:szCs w:val="28"/>
          <w:rtl/>
          <w:lang w:bidi="ar-DZ"/>
        </w:rPr>
        <w:t xml:space="preserve">1- </w:t>
      </w:r>
      <w:r w:rsidRPr="00213629">
        <w:rPr>
          <w:rFonts w:hint="cs"/>
          <w:sz w:val="28"/>
          <w:szCs w:val="28"/>
          <w:rtl/>
          <w:lang w:bidi="ar-DZ"/>
        </w:rPr>
        <w:t xml:space="preserve">رخص او اعتمادات الانشطة المقننة  </w:t>
      </w:r>
      <w:r w:rsidRPr="00213629">
        <w:rPr>
          <w:sz w:val="28"/>
          <w:szCs w:val="28"/>
          <w:lang w:bidi="ar-DZ"/>
        </w:rPr>
        <w:t>Les activités réglementées</w:t>
      </w:r>
    </w:p>
    <w:p w:rsidR="00944BF9" w:rsidRDefault="00944BF9" w:rsidP="00944BF9">
      <w:pPr>
        <w:bidi/>
        <w:jc w:val="both"/>
        <w:rPr>
          <w:sz w:val="28"/>
          <w:szCs w:val="28"/>
          <w:rtl/>
          <w:lang w:bidi="ar-DZ"/>
        </w:rPr>
      </w:pPr>
      <w:r>
        <w:rPr>
          <w:rFonts w:hint="cs"/>
          <w:sz w:val="28"/>
          <w:szCs w:val="28"/>
          <w:rtl/>
          <w:lang w:bidi="ar-DZ"/>
        </w:rPr>
        <w:t xml:space="preserve">2- </w:t>
      </w:r>
      <w:r w:rsidRPr="008301C9">
        <w:rPr>
          <w:rFonts w:hint="cs"/>
          <w:sz w:val="28"/>
          <w:szCs w:val="28"/>
          <w:rtl/>
          <w:lang w:bidi="ar-DZ"/>
        </w:rPr>
        <w:t xml:space="preserve">رخص </w:t>
      </w:r>
      <w:proofErr w:type="spellStart"/>
      <w:proofErr w:type="gramStart"/>
      <w:r w:rsidRPr="008301C9">
        <w:rPr>
          <w:rFonts w:hint="cs"/>
          <w:sz w:val="28"/>
          <w:szCs w:val="28"/>
          <w:rtl/>
          <w:lang w:bidi="ar-DZ"/>
        </w:rPr>
        <w:t>المنشات</w:t>
      </w:r>
      <w:proofErr w:type="spellEnd"/>
      <w:proofErr w:type="gramEnd"/>
      <w:r w:rsidRPr="008301C9">
        <w:rPr>
          <w:rFonts w:hint="cs"/>
          <w:sz w:val="28"/>
          <w:szCs w:val="28"/>
          <w:rtl/>
          <w:lang w:bidi="ar-DZ"/>
        </w:rPr>
        <w:t xml:space="preserve"> المصنفة لحماية البيئة</w:t>
      </w:r>
    </w:p>
    <w:p w:rsidR="00944BF9" w:rsidRDefault="00944BF9" w:rsidP="00944BF9">
      <w:pPr>
        <w:bidi/>
        <w:jc w:val="both"/>
        <w:rPr>
          <w:sz w:val="28"/>
          <w:szCs w:val="28"/>
          <w:lang w:bidi="ar-DZ"/>
        </w:rPr>
      </w:pPr>
      <w:r>
        <w:rPr>
          <w:sz w:val="28"/>
          <w:szCs w:val="28"/>
          <w:lang w:bidi="ar-DZ"/>
        </w:rPr>
        <w:t>Les installations classées pour la protection de l’environnement</w:t>
      </w:r>
    </w:p>
    <w:p w:rsidR="00944BF9" w:rsidRDefault="00944BF9" w:rsidP="00944BF9">
      <w:pPr>
        <w:bidi/>
        <w:jc w:val="both"/>
        <w:rPr>
          <w:sz w:val="28"/>
          <w:szCs w:val="28"/>
          <w:lang w:bidi="ar-DZ"/>
        </w:rPr>
      </w:pPr>
      <w:r w:rsidRPr="00E91150">
        <w:rPr>
          <w:rFonts w:hint="cs"/>
          <w:b/>
          <w:bCs/>
          <w:sz w:val="28"/>
          <w:szCs w:val="28"/>
          <w:u w:val="single"/>
          <w:rtl/>
          <w:lang w:bidi="ar-DZ"/>
        </w:rPr>
        <w:t>1- الانشطة المقننة</w:t>
      </w:r>
      <w:r>
        <w:rPr>
          <w:rFonts w:hint="cs"/>
          <w:sz w:val="28"/>
          <w:szCs w:val="28"/>
          <w:rtl/>
          <w:lang w:bidi="ar-DZ"/>
        </w:rPr>
        <w:t xml:space="preserve"> فهي معرفة ضمن المرسوم التنفيذي رقم 15-234 المؤرخ في 29 اوت 2015 يمكن تحميله عبر الرابط التالي :</w:t>
      </w:r>
    </w:p>
    <w:p w:rsidR="00944BF9" w:rsidRDefault="00944BF9" w:rsidP="00944BF9">
      <w:pPr>
        <w:bidi/>
        <w:jc w:val="both"/>
        <w:rPr>
          <w:sz w:val="28"/>
          <w:szCs w:val="28"/>
          <w:lang w:bidi="ar-DZ"/>
        </w:rPr>
      </w:pPr>
      <w:hyperlink r:id="rId7" w:history="1">
        <w:r w:rsidRPr="00711047">
          <w:rPr>
            <w:rStyle w:val="Lienhypertexte"/>
            <w:sz w:val="28"/>
            <w:szCs w:val="28"/>
            <w:lang w:bidi="ar-DZ"/>
          </w:rPr>
          <w:t>https://www.commerce.gov.dz/fr/reglementation/decret-executif-n-deg-15-234</w:t>
        </w:r>
      </w:hyperlink>
    </w:p>
    <w:p w:rsidR="00944BF9" w:rsidRPr="00AB6483" w:rsidRDefault="00944BF9" w:rsidP="00944BF9">
      <w:pPr>
        <w:bidi/>
        <w:jc w:val="both"/>
        <w:rPr>
          <w:sz w:val="28"/>
          <w:szCs w:val="28"/>
          <w:rtl/>
          <w:lang w:bidi="ar-DZ"/>
        </w:rPr>
      </w:pPr>
      <w:r w:rsidRPr="00AB6483">
        <w:rPr>
          <w:rFonts w:hint="cs"/>
          <w:sz w:val="28"/>
          <w:szCs w:val="28"/>
          <w:rtl/>
          <w:lang w:bidi="ar-DZ"/>
        </w:rPr>
        <w:t xml:space="preserve">النشاط المقنن هو كل نشاط </w:t>
      </w:r>
      <w:proofErr w:type="gramStart"/>
      <w:r w:rsidRPr="00AB6483">
        <w:rPr>
          <w:rFonts w:hint="cs"/>
          <w:sz w:val="28"/>
          <w:szCs w:val="28"/>
          <w:rtl/>
          <w:lang w:bidi="ar-DZ"/>
        </w:rPr>
        <w:t>من</w:t>
      </w:r>
      <w:proofErr w:type="gramEnd"/>
      <w:r w:rsidRPr="00AB6483">
        <w:rPr>
          <w:rFonts w:hint="cs"/>
          <w:sz w:val="28"/>
          <w:szCs w:val="28"/>
          <w:rtl/>
          <w:lang w:bidi="ar-DZ"/>
        </w:rPr>
        <w:t xml:space="preserve"> شانه المساس ب </w:t>
      </w:r>
    </w:p>
    <w:p w:rsidR="00944BF9" w:rsidRPr="00AB7F9B" w:rsidRDefault="00944BF9" w:rsidP="00944BF9">
      <w:pPr>
        <w:pStyle w:val="Paragraphedeliste"/>
        <w:numPr>
          <w:ilvl w:val="0"/>
          <w:numId w:val="2"/>
        </w:numPr>
        <w:bidi/>
        <w:spacing w:after="160" w:line="259" w:lineRule="auto"/>
        <w:jc w:val="both"/>
        <w:rPr>
          <w:sz w:val="28"/>
          <w:szCs w:val="28"/>
          <w:rtl/>
          <w:lang w:bidi="ar-DZ"/>
        </w:rPr>
      </w:pPr>
      <w:proofErr w:type="gramStart"/>
      <w:r w:rsidRPr="00AB7F9B">
        <w:rPr>
          <w:sz w:val="28"/>
          <w:szCs w:val="28"/>
          <w:rtl/>
          <w:lang w:bidi="ar-DZ"/>
        </w:rPr>
        <w:t>النظام</w:t>
      </w:r>
      <w:proofErr w:type="gramEnd"/>
      <w:r w:rsidRPr="00AB7F9B">
        <w:rPr>
          <w:sz w:val="28"/>
          <w:szCs w:val="28"/>
          <w:rtl/>
          <w:lang w:bidi="ar-DZ"/>
        </w:rPr>
        <w:t xml:space="preserve"> العام</w:t>
      </w:r>
    </w:p>
    <w:p w:rsidR="00944BF9" w:rsidRPr="00AB7F9B" w:rsidRDefault="00944BF9" w:rsidP="00944BF9">
      <w:pPr>
        <w:pStyle w:val="Paragraphedeliste"/>
        <w:numPr>
          <w:ilvl w:val="0"/>
          <w:numId w:val="2"/>
        </w:numPr>
        <w:bidi/>
        <w:spacing w:after="160" w:line="259" w:lineRule="auto"/>
        <w:jc w:val="both"/>
        <w:rPr>
          <w:sz w:val="28"/>
          <w:szCs w:val="28"/>
          <w:rtl/>
          <w:lang w:bidi="ar-DZ"/>
        </w:rPr>
      </w:pPr>
      <w:r w:rsidRPr="00AB7F9B">
        <w:rPr>
          <w:sz w:val="28"/>
          <w:szCs w:val="28"/>
          <w:rtl/>
          <w:lang w:bidi="ar-DZ"/>
        </w:rPr>
        <w:t>أمن ا</w:t>
      </w:r>
      <w:r w:rsidRPr="00AB7F9B">
        <w:rPr>
          <w:rFonts w:hint="cs"/>
          <w:sz w:val="28"/>
          <w:szCs w:val="28"/>
          <w:rtl/>
          <w:lang w:bidi="ar-DZ"/>
        </w:rPr>
        <w:t>لم</w:t>
      </w:r>
      <w:r w:rsidRPr="00AB7F9B">
        <w:rPr>
          <w:sz w:val="28"/>
          <w:szCs w:val="28"/>
          <w:rtl/>
          <w:lang w:bidi="ar-DZ"/>
        </w:rPr>
        <w:t xml:space="preserve">متلكات </w:t>
      </w:r>
      <w:proofErr w:type="gramStart"/>
      <w:r w:rsidRPr="00AB7F9B">
        <w:rPr>
          <w:sz w:val="28"/>
          <w:szCs w:val="28"/>
          <w:rtl/>
          <w:lang w:bidi="ar-DZ"/>
        </w:rPr>
        <w:t>والأشخاص</w:t>
      </w:r>
      <w:proofErr w:type="gramEnd"/>
    </w:p>
    <w:p w:rsidR="00944BF9" w:rsidRPr="00AB7F9B" w:rsidRDefault="00944BF9" w:rsidP="00944BF9">
      <w:pPr>
        <w:pStyle w:val="Paragraphedeliste"/>
        <w:numPr>
          <w:ilvl w:val="0"/>
          <w:numId w:val="2"/>
        </w:numPr>
        <w:bidi/>
        <w:spacing w:after="160" w:line="259" w:lineRule="auto"/>
        <w:jc w:val="both"/>
        <w:rPr>
          <w:sz w:val="28"/>
          <w:szCs w:val="28"/>
          <w:rtl/>
          <w:lang w:bidi="ar-DZ"/>
        </w:rPr>
      </w:pPr>
      <w:r w:rsidRPr="00AB7F9B">
        <w:rPr>
          <w:sz w:val="28"/>
          <w:szCs w:val="28"/>
          <w:rtl/>
          <w:lang w:bidi="ar-DZ"/>
        </w:rPr>
        <w:t>الحــفــاظ عــلى الـــثــروات الــطــبــيــعـــيــة وا</w:t>
      </w:r>
      <w:r w:rsidRPr="00AB7F9B">
        <w:rPr>
          <w:rFonts w:hint="cs"/>
          <w:sz w:val="28"/>
          <w:szCs w:val="28"/>
          <w:rtl/>
          <w:lang w:bidi="ar-DZ"/>
        </w:rPr>
        <w:t>لم</w:t>
      </w:r>
      <w:r w:rsidRPr="00AB7F9B">
        <w:rPr>
          <w:sz w:val="28"/>
          <w:szCs w:val="28"/>
          <w:rtl/>
          <w:lang w:bidi="ar-DZ"/>
        </w:rPr>
        <w:t xml:space="preserve">ــمــتــلــكــات العمومية التي </w:t>
      </w:r>
      <w:proofErr w:type="gramStart"/>
      <w:r w:rsidRPr="00AB7F9B">
        <w:rPr>
          <w:sz w:val="28"/>
          <w:szCs w:val="28"/>
          <w:rtl/>
          <w:lang w:bidi="ar-DZ"/>
        </w:rPr>
        <w:t>تشكل</w:t>
      </w:r>
      <w:proofErr w:type="gramEnd"/>
      <w:r w:rsidRPr="00AB7F9B">
        <w:rPr>
          <w:sz w:val="28"/>
          <w:szCs w:val="28"/>
          <w:rtl/>
          <w:lang w:bidi="ar-DZ"/>
        </w:rPr>
        <w:t xml:space="preserve"> الثروة الوطنية</w:t>
      </w:r>
    </w:p>
    <w:p w:rsidR="00944BF9" w:rsidRPr="00AB7F9B" w:rsidRDefault="00944BF9" w:rsidP="00944BF9">
      <w:pPr>
        <w:pStyle w:val="Paragraphedeliste"/>
        <w:numPr>
          <w:ilvl w:val="0"/>
          <w:numId w:val="2"/>
        </w:numPr>
        <w:bidi/>
        <w:spacing w:after="160" w:line="259" w:lineRule="auto"/>
        <w:jc w:val="both"/>
        <w:rPr>
          <w:sz w:val="28"/>
          <w:szCs w:val="28"/>
          <w:rtl/>
          <w:lang w:bidi="ar-DZ"/>
        </w:rPr>
      </w:pPr>
      <w:r w:rsidRPr="00AB7F9B">
        <w:rPr>
          <w:sz w:val="28"/>
          <w:szCs w:val="28"/>
          <w:rtl/>
          <w:lang w:bidi="ar-DZ"/>
        </w:rPr>
        <w:t>الصحة العمومي</w:t>
      </w:r>
      <w:r w:rsidRPr="00AB7F9B">
        <w:rPr>
          <w:rFonts w:hint="cs"/>
          <w:sz w:val="28"/>
          <w:szCs w:val="28"/>
          <w:rtl/>
          <w:lang w:bidi="ar-DZ"/>
        </w:rPr>
        <w:t>ة</w:t>
      </w:r>
    </w:p>
    <w:p w:rsidR="00944BF9" w:rsidRPr="00AB7F9B" w:rsidRDefault="00944BF9" w:rsidP="00944BF9">
      <w:pPr>
        <w:pStyle w:val="Paragraphedeliste"/>
        <w:numPr>
          <w:ilvl w:val="0"/>
          <w:numId w:val="2"/>
        </w:numPr>
        <w:bidi/>
        <w:spacing w:after="160" w:line="259" w:lineRule="auto"/>
        <w:jc w:val="both"/>
        <w:rPr>
          <w:sz w:val="28"/>
          <w:szCs w:val="28"/>
          <w:lang w:bidi="ar-DZ"/>
        </w:rPr>
      </w:pPr>
      <w:r w:rsidRPr="00AB7F9B">
        <w:rPr>
          <w:sz w:val="28"/>
          <w:szCs w:val="28"/>
          <w:rtl/>
          <w:lang w:bidi="ar-DZ"/>
        </w:rPr>
        <w:t>البيئة</w:t>
      </w:r>
    </w:p>
    <w:p w:rsidR="00944BF9" w:rsidRDefault="00944BF9" w:rsidP="00944BF9">
      <w:pPr>
        <w:bidi/>
        <w:jc w:val="both"/>
        <w:rPr>
          <w:sz w:val="28"/>
          <w:szCs w:val="28"/>
          <w:rtl/>
          <w:lang w:bidi="ar-DZ"/>
        </w:rPr>
      </w:pPr>
      <w:r>
        <w:rPr>
          <w:rFonts w:hint="cs"/>
          <w:sz w:val="28"/>
          <w:szCs w:val="28"/>
          <w:rtl/>
          <w:lang w:bidi="ar-DZ"/>
        </w:rPr>
        <w:t>اما قائمة الانشطة المقننة فتظم 179 نشاط يمكن الاطلاع عليها من خلال الرابط</w:t>
      </w:r>
    </w:p>
    <w:p w:rsidR="00944BF9" w:rsidRDefault="00944BF9" w:rsidP="00944BF9">
      <w:pPr>
        <w:bidi/>
        <w:jc w:val="both"/>
        <w:rPr>
          <w:sz w:val="28"/>
          <w:szCs w:val="28"/>
          <w:rtl/>
          <w:lang w:bidi="ar-DZ"/>
        </w:rPr>
      </w:pPr>
      <w:hyperlink r:id="rId8" w:history="1">
        <w:r w:rsidRPr="00711047">
          <w:rPr>
            <w:rStyle w:val="Lienhypertexte"/>
            <w:sz w:val="28"/>
            <w:szCs w:val="28"/>
            <w:lang w:bidi="ar-DZ"/>
          </w:rPr>
          <w:t>https://drcblida.dz/index.php/fr/informations-utiles/80-les-activites-reglementees</w:t>
        </w:r>
      </w:hyperlink>
    </w:p>
    <w:p w:rsidR="00944BF9" w:rsidRDefault="00944BF9" w:rsidP="00944BF9">
      <w:pPr>
        <w:bidi/>
        <w:jc w:val="both"/>
        <w:rPr>
          <w:sz w:val="28"/>
          <w:szCs w:val="28"/>
          <w:rtl/>
          <w:lang w:bidi="ar-DZ"/>
        </w:rPr>
      </w:pPr>
      <w:r>
        <w:rPr>
          <w:rFonts w:hint="cs"/>
          <w:sz w:val="28"/>
          <w:szCs w:val="28"/>
          <w:rtl/>
          <w:lang w:bidi="ar-DZ"/>
        </w:rPr>
        <w:lastRenderedPageBreak/>
        <w:t xml:space="preserve">يعطي الموقع نوع الرخصة، الهيئة التي تقدمها و القانون الذي </w:t>
      </w:r>
      <w:proofErr w:type="spellStart"/>
      <w:r>
        <w:rPr>
          <w:rFonts w:hint="cs"/>
          <w:sz w:val="28"/>
          <w:szCs w:val="28"/>
          <w:rtl/>
          <w:lang w:bidi="ar-DZ"/>
        </w:rPr>
        <w:t>ىؤطر</w:t>
      </w:r>
      <w:proofErr w:type="spellEnd"/>
      <w:r>
        <w:rPr>
          <w:rFonts w:hint="cs"/>
          <w:sz w:val="28"/>
          <w:szCs w:val="28"/>
          <w:rtl/>
          <w:lang w:bidi="ar-DZ"/>
        </w:rPr>
        <w:t xml:space="preserve"> هذا النشاط، بما ان القائمة متوقفة في سنة 2012 فيجدر البحث كذلك عبر موقع مركز السجل التجاري من خلال الرابط التالي :</w:t>
      </w:r>
    </w:p>
    <w:p w:rsidR="00944BF9" w:rsidRDefault="00944BF9" w:rsidP="00944BF9">
      <w:pPr>
        <w:bidi/>
        <w:jc w:val="both"/>
        <w:rPr>
          <w:sz w:val="28"/>
          <w:szCs w:val="28"/>
          <w:rtl/>
          <w:lang w:bidi="ar-DZ"/>
        </w:rPr>
      </w:pPr>
      <w:hyperlink r:id="rId9" w:history="1">
        <w:r w:rsidRPr="00711047">
          <w:rPr>
            <w:rStyle w:val="Lienhypertexte"/>
            <w:sz w:val="28"/>
            <w:szCs w:val="28"/>
            <w:lang w:bidi="ar-DZ"/>
          </w:rPr>
          <w:t>https://sidjilcom.cnrc.dz/recherche-nae</w:t>
        </w:r>
      </w:hyperlink>
    </w:p>
    <w:p w:rsidR="00944BF9" w:rsidRDefault="00944BF9" w:rsidP="00944BF9">
      <w:pPr>
        <w:bidi/>
        <w:jc w:val="both"/>
        <w:rPr>
          <w:sz w:val="28"/>
          <w:szCs w:val="28"/>
          <w:lang w:bidi="ar-DZ"/>
        </w:rPr>
      </w:pPr>
      <w:r>
        <w:rPr>
          <w:rFonts w:hint="cs"/>
          <w:sz w:val="28"/>
          <w:szCs w:val="28"/>
          <w:rtl/>
          <w:lang w:bidi="ar-DZ"/>
        </w:rPr>
        <w:t>يحتوي الرابط على محرك بحث، يكفي ادخال رمز النشاط اذا كانت تسميته باللون الخضر فالنشاط يخضع الى رخصة.</w:t>
      </w:r>
    </w:p>
    <w:p w:rsidR="00944BF9" w:rsidRDefault="00944BF9" w:rsidP="00944BF9">
      <w:pPr>
        <w:bidi/>
        <w:jc w:val="both"/>
        <w:rPr>
          <w:sz w:val="28"/>
          <w:szCs w:val="28"/>
          <w:lang w:bidi="ar-DZ"/>
        </w:rPr>
      </w:pPr>
      <w:r>
        <w:rPr>
          <w:rFonts w:hint="cs"/>
          <w:sz w:val="28"/>
          <w:szCs w:val="28"/>
          <w:rtl/>
          <w:lang w:bidi="ar-DZ"/>
        </w:rPr>
        <w:t xml:space="preserve">وفق القانون رقم 20-355 المؤرخ في 30 نوفمبر 2020 لا يتطلب القيد في السجل التجاري ارفاق ملف الطلب بالرخصة او الاعتماد اللازم لممارسة النشاط الا في حالات خاصة (اي النشاط يفرض ذلك) </w:t>
      </w:r>
    </w:p>
    <w:p w:rsidR="00944BF9" w:rsidRPr="00213629" w:rsidRDefault="00944BF9" w:rsidP="00944BF9">
      <w:pPr>
        <w:bidi/>
        <w:jc w:val="both"/>
        <w:rPr>
          <w:sz w:val="28"/>
          <w:szCs w:val="28"/>
          <w:rtl/>
          <w:lang w:bidi="ar-DZ"/>
        </w:rPr>
      </w:pPr>
      <w:r w:rsidRPr="00FD239F">
        <w:rPr>
          <w:rFonts w:hint="cs"/>
          <w:b/>
          <w:bCs/>
          <w:sz w:val="28"/>
          <w:szCs w:val="28"/>
          <w:u w:val="single"/>
          <w:rtl/>
          <w:lang w:bidi="ar-DZ"/>
        </w:rPr>
        <w:t xml:space="preserve">2- </w:t>
      </w:r>
      <w:proofErr w:type="spellStart"/>
      <w:r w:rsidRPr="00FD239F">
        <w:rPr>
          <w:rFonts w:hint="cs"/>
          <w:b/>
          <w:bCs/>
          <w:sz w:val="28"/>
          <w:szCs w:val="28"/>
          <w:u w:val="single"/>
          <w:rtl/>
          <w:lang w:bidi="ar-DZ"/>
        </w:rPr>
        <w:t>المنشات</w:t>
      </w:r>
      <w:proofErr w:type="spellEnd"/>
      <w:r w:rsidRPr="00FD239F">
        <w:rPr>
          <w:rFonts w:hint="cs"/>
          <w:b/>
          <w:bCs/>
          <w:sz w:val="28"/>
          <w:szCs w:val="28"/>
          <w:u w:val="single"/>
          <w:rtl/>
          <w:lang w:bidi="ar-DZ"/>
        </w:rPr>
        <w:t xml:space="preserve"> </w:t>
      </w:r>
      <w:proofErr w:type="gramStart"/>
      <w:r w:rsidRPr="00FD239F">
        <w:rPr>
          <w:rFonts w:hint="cs"/>
          <w:b/>
          <w:bCs/>
          <w:sz w:val="28"/>
          <w:szCs w:val="28"/>
          <w:u w:val="single"/>
          <w:rtl/>
          <w:lang w:bidi="ar-DZ"/>
        </w:rPr>
        <w:t>المصنفة :</w:t>
      </w:r>
      <w:proofErr w:type="gramEnd"/>
      <w:r w:rsidRPr="00213629">
        <w:rPr>
          <w:rFonts w:hint="cs"/>
          <w:sz w:val="28"/>
          <w:szCs w:val="28"/>
          <w:rtl/>
          <w:lang w:bidi="ar-DZ"/>
        </w:rPr>
        <w:t xml:space="preserve"> يتوجب على المستثمر تحصيل رخصة بموجب :</w:t>
      </w:r>
    </w:p>
    <w:p w:rsidR="00944BF9" w:rsidRPr="009B4C5E"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sidRPr="009B4C5E">
        <w:rPr>
          <w:rFonts w:asciiTheme="majorBidi" w:hAnsiTheme="majorBidi" w:cstheme="majorBidi"/>
          <w:sz w:val="28"/>
          <w:szCs w:val="28"/>
          <w:rtl/>
        </w:rPr>
        <w:t>المــرســوم الـــتّـــنـــفــيـــذي رقم 6-198 المــؤرّخ في 31 مـــــاي 2006 الذي يعرف نظام الرخصة و التصريح.</w:t>
      </w:r>
    </w:p>
    <w:p w:rsidR="00944BF9" w:rsidRPr="009B4C5E"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sidRPr="009B4C5E">
        <w:rPr>
          <w:rFonts w:asciiTheme="majorBidi" w:hAnsiTheme="majorBidi" w:cstheme="majorBidi"/>
          <w:sz w:val="28"/>
          <w:szCs w:val="28"/>
          <w:rtl/>
        </w:rPr>
        <w:t>المرسوم التنفيذي رقم 07-144 المؤرخ في 19 ماي 2007 و المتضمن قائمة النشاطات المصنفة لحماية البيئة.</w:t>
      </w:r>
    </w:p>
    <w:p w:rsidR="00944BF9" w:rsidRPr="009B4C5E" w:rsidRDefault="00944BF9" w:rsidP="00944BF9">
      <w:pPr>
        <w:bidi/>
        <w:jc w:val="both"/>
        <w:rPr>
          <w:rFonts w:asciiTheme="majorBidi" w:hAnsiTheme="majorBidi" w:cstheme="majorBidi"/>
          <w:sz w:val="28"/>
          <w:szCs w:val="28"/>
          <w:lang w:bidi="ar-DZ"/>
        </w:rPr>
      </w:pPr>
      <w:r w:rsidRPr="009B4C5E">
        <w:rPr>
          <w:rFonts w:asciiTheme="majorBidi" w:hAnsiTheme="majorBidi" w:cstheme="majorBidi"/>
          <w:sz w:val="28"/>
          <w:szCs w:val="28"/>
          <w:rtl/>
        </w:rPr>
        <w:t>بحسب المرسوم الاول</w:t>
      </w:r>
      <w:r w:rsidRPr="009B4C5E">
        <w:rPr>
          <w:rFonts w:asciiTheme="majorBidi" w:hAnsiTheme="majorBidi" w:cstheme="majorBidi"/>
          <w:sz w:val="28"/>
          <w:szCs w:val="28"/>
        </w:rPr>
        <w:t xml:space="preserve"> </w:t>
      </w:r>
      <w:r w:rsidRPr="009B4C5E">
        <w:rPr>
          <w:rFonts w:asciiTheme="majorBidi" w:hAnsiTheme="majorBidi" w:cstheme="majorBidi"/>
          <w:sz w:val="28"/>
          <w:szCs w:val="28"/>
          <w:rtl/>
          <w:lang w:bidi="ar-DZ"/>
        </w:rPr>
        <w:t xml:space="preserve"> تصنف المؤسسات بحسب درجة خطورة المواد ال</w:t>
      </w:r>
      <w:r>
        <w:rPr>
          <w:rFonts w:asciiTheme="majorBidi" w:hAnsiTheme="majorBidi" w:cstheme="majorBidi"/>
          <w:sz w:val="28"/>
          <w:szCs w:val="28"/>
          <w:rtl/>
          <w:lang w:bidi="ar-DZ"/>
        </w:rPr>
        <w:t xml:space="preserve">مستعملة او المنتجات الى 4 فئات </w:t>
      </w:r>
    </w:p>
    <w:p w:rsidR="00944BF9" w:rsidRPr="009B4C5E"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sidRPr="009B4C5E">
        <w:rPr>
          <w:rFonts w:asciiTheme="majorBidi" w:hAnsiTheme="majorBidi" w:cstheme="majorBidi"/>
          <w:sz w:val="28"/>
          <w:szCs w:val="28"/>
          <w:rtl/>
          <w:lang w:bidi="ar-DZ"/>
        </w:rPr>
        <w:t xml:space="preserve">مؤسسات </w:t>
      </w:r>
      <w:proofErr w:type="gramStart"/>
      <w:r w:rsidRPr="009B4C5E">
        <w:rPr>
          <w:rFonts w:asciiTheme="majorBidi" w:hAnsiTheme="majorBidi" w:cstheme="majorBidi"/>
          <w:sz w:val="28"/>
          <w:szCs w:val="28"/>
          <w:rtl/>
          <w:lang w:bidi="ar-DZ"/>
        </w:rPr>
        <w:t>مصنفة</w:t>
      </w:r>
      <w:proofErr w:type="gramEnd"/>
      <w:r w:rsidRPr="009B4C5E">
        <w:rPr>
          <w:rFonts w:asciiTheme="majorBidi" w:hAnsiTheme="majorBidi" w:cstheme="majorBidi"/>
          <w:sz w:val="28"/>
          <w:szCs w:val="28"/>
          <w:rtl/>
          <w:lang w:bidi="ar-DZ"/>
        </w:rPr>
        <w:t xml:space="preserve"> من الفئة 1 تتطلب رخصة وزارية</w:t>
      </w:r>
    </w:p>
    <w:p w:rsidR="00944BF9" w:rsidRPr="009B4C5E"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sidRPr="009B4C5E">
        <w:rPr>
          <w:rFonts w:asciiTheme="majorBidi" w:hAnsiTheme="majorBidi" w:cstheme="majorBidi"/>
          <w:sz w:val="28"/>
          <w:szCs w:val="28"/>
          <w:rtl/>
          <w:lang w:bidi="ar-DZ"/>
        </w:rPr>
        <w:t xml:space="preserve">مؤسسات مصنفة من الدرجة 2 تتطلب رخصة </w:t>
      </w:r>
      <w:proofErr w:type="gramStart"/>
      <w:r w:rsidRPr="009B4C5E">
        <w:rPr>
          <w:rFonts w:asciiTheme="majorBidi" w:hAnsiTheme="majorBidi" w:cstheme="majorBidi"/>
          <w:sz w:val="28"/>
          <w:szCs w:val="28"/>
          <w:rtl/>
          <w:lang w:bidi="ar-DZ"/>
        </w:rPr>
        <w:t>من</w:t>
      </w:r>
      <w:proofErr w:type="gramEnd"/>
      <w:r w:rsidRPr="009B4C5E">
        <w:rPr>
          <w:rFonts w:asciiTheme="majorBidi" w:hAnsiTheme="majorBidi" w:cstheme="majorBidi"/>
          <w:sz w:val="28"/>
          <w:szCs w:val="28"/>
          <w:rtl/>
          <w:lang w:bidi="ar-DZ"/>
        </w:rPr>
        <w:t xml:space="preserve"> طرف الوالي</w:t>
      </w:r>
    </w:p>
    <w:p w:rsidR="00944BF9" w:rsidRPr="009B4C5E"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proofErr w:type="gramStart"/>
      <w:r w:rsidRPr="009B4C5E">
        <w:rPr>
          <w:rFonts w:asciiTheme="majorBidi" w:hAnsiTheme="majorBidi" w:cstheme="majorBidi"/>
          <w:sz w:val="28"/>
          <w:szCs w:val="28"/>
          <w:rtl/>
          <w:lang w:bidi="ar-DZ"/>
        </w:rPr>
        <w:t>مؤسسات</w:t>
      </w:r>
      <w:proofErr w:type="gramEnd"/>
      <w:r w:rsidRPr="009B4C5E">
        <w:rPr>
          <w:rFonts w:asciiTheme="majorBidi" w:hAnsiTheme="majorBidi" w:cstheme="majorBidi"/>
          <w:sz w:val="28"/>
          <w:szCs w:val="28"/>
          <w:rtl/>
          <w:lang w:bidi="ar-DZ"/>
        </w:rPr>
        <w:t xml:space="preserve"> مصنفة من الدرجة 3 تتطلب رخصة من طرف رئيس المجلس الشعبي البلدي</w:t>
      </w:r>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sidRPr="009B4C5E">
        <w:rPr>
          <w:rFonts w:asciiTheme="majorBidi" w:hAnsiTheme="majorBidi" w:cstheme="majorBidi"/>
          <w:sz w:val="28"/>
          <w:szCs w:val="28"/>
          <w:rtl/>
          <w:lang w:bidi="ar-DZ"/>
        </w:rPr>
        <w:t xml:space="preserve">مؤسسات مصنفة من الدرجة 4 </w:t>
      </w:r>
      <w:proofErr w:type="gramStart"/>
      <w:r w:rsidRPr="009B4C5E">
        <w:rPr>
          <w:rFonts w:asciiTheme="majorBidi" w:hAnsiTheme="majorBidi" w:cstheme="majorBidi"/>
          <w:sz w:val="28"/>
          <w:szCs w:val="28"/>
          <w:rtl/>
          <w:lang w:bidi="ar-DZ"/>
        </w:rPr>
        <w:t>تخضع</w:t>
      </w:r>
      <w:proofErr w:type="gramEnd"/>
      <w:r w:rsidRPr="009B4C5E">
        <w:rPr>
          <w:rFonts w:asciiTheme="majorBidi" w:hAnsiTheme="majorBidi" w:cstheme="majorBidi"/>
          <w:sz w:val="28"/>
          <w:szCs w:val="28"/>
          <w:rtl/>
          <w:lang w:bidi="ar-DZ"/>
        </w:rPr>
        <w:t xml:space="preserve"> لنظام التصريح لدى رئيس المجلس الشعبي البلدي</w:t>
      </w:r>
      <w:r>
        <w:rPr>
          <w:rFonts w:asciiTheme="majorBidi" w:hAnsiTheme="majorBidi" w:cstheme="majorBidi" w:hint="cs"/>
          <w:sz w:val="28"/>
          <w:szCs w:val="28"/>
          <w:rtl/>
          <w:lang w:bidi="ar-DZ"/>
        </w:rPr>
        <w:t>.</w:t>
      </w:r>
    </w:p>
    <w:p w:rsidR="00944BF9" w:rsidRDefault="00944BF9" w:rsidP="00944BF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يتعلق التصنيف بدرجة خطورة المواد المستعملة </w:t>
      </w:r>
      <w:proofErr w:type="spellStart"/>
      <w:r>
        <w:rPr>
          <w:rFonts w:asciiTheme="majorBidi" w:hAnsiTheme="majorBidi" w:cstheme="majorBidi" w:hint="cs"/>
          <w:sz w:val="28"/>
          <w:szCs w:val="28"/>
          <w:rtl/>
          <w:lang w:bidi="ar-DZ"/>
        </w:rPr>
        <w:t>سواءا</w:t>
      </w:r>
      <w:proofErr w:type="spellEnd"/>
      <w:r>
        <w:rPr>
          <w:rFonts w:asciiTheme="majorBidi" w:hAnsiTheme="majorBidi" w:cstheme="majorBidi" w:hint="cs"/>
          <w:sz w:val="28"/>
          <w:szCs w:val="28"/>
          <w:rtl/>
          <w:lang w:bidi="ar-DZ"/>
        </w:rPr>
        <w:t xml:space="preserve"> كانت على حالتها الطبيعية كالعناصر الكيميائية او مزيج من المواد (مستحضرات). اما درجة الخطورة فيميز المشرع بين:</w:t>
      </w:r>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شديدة </w:t>
      </w:r>
      <w:proofErr w:type="spellStart"/>
      <w:r>
        <w:rPr>
          <w:rFonts w:asciiTheme="majorBidi" w:hAnsiTheme="majorBidi" w:cstheme="majorBidi" w:hint="cs"/>
          <w:sz w:val="28"/>
          <w:szCs w:val="28"/>
          <w:rtl/>
          <w:lang w:bidi="ar-DZ"/>
        </w:rPr>
        <w:t>السمومة</w:t>
      </w:r>
      <w:proofErr w:type="spellEnd"/>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سامة</w:t>
      </w:r>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ملهبة</w:t>
      </w:r>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قابلة</w:t>
      </w:r>
      <w:proofErr w:type="gramEnd"/>
      <w:r>
        <w:rPr>
          <w:rFonts w:asciiTheme="majorBidi" w:hAnsiTheme="majorBidi" w:cstheme="majorBidi" w:hint="cs"/>
          <w:sz w:val="28"/>
          <w:szCs w:val="28"/>
          <w:rtl/>
          <w:lang w:bidi="ar-DZ"/>
        </w:rPr>
        <w:t xml:space="preserve"> للانفجار</w:t>
      </w:r>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قابلة</w:t>
      </w:r>
      <w:proofErr w:type="gramEnd"/>
      <w:r>
        <w:rPr>
          <w:rFonts w:asciiTheme="majorBidi" w:hAnsiTheme="majorBidi" w:cstheme="majorBidi" w:hint="cs"/>
          <w:sz w:val="28"/>
          <w:szCs w:val="28"/>
          <w:rtl/>
          <w:lang w:bidi="ar-DZ"/>
        </w:rPr>
        <w:t xml:space="preserve"> للاشتعال</w:t>
      </w:r>
    </w:p>
    <w:p w:rsidR="00944BF9" w:rsidRDefault="00944BF9" w:rsidP="00944BF9">
      <w:pPr>
        <w:pStyle w:val="Paragraphedeliste"/>
        <w:numPr>
          <w:ilvl w:val="0"/>
          <w:numId w:val="1"/>
        </w:numPr>
        <w:bidi/>
        <w:spacing w:after="160" w:line="259"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اكالة</w:t>
      </w:r>
    </w:p>
    <w:p w:rsidR="00944BF9" w:rsidRPr="00452272" w:rsidRDefault="00944BF9" w:rsidP="00944BF9">
      <w:p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يحدد كذلك المشرع مساحة التعليق و هي المساحة الدنيا المحيطة بالمؤسسة و التي يتوجب على المؤسسة وضع اعلان للسكان المجاورين لموقعها في حالة ما تطلب الامر فتح تحقيق عمومي.  </w:t>
      </w:r>
    </w:p>
    <w:p w:rsidR="00944BF9" w:rsidRPr="00452272" w:rsidRDefault="00944BF9" w:rsidP="00944BF9">
      <w:pPr>
        <w:bidi/>
        <w:jc w:val="both"/>
        <w:rPr>
          <w:rFonts w:asciiTheme="majorBidi" w:hAnsiTheme="majorBidi" w:cstheme="majorBidi"/>
          <w:sz w:val="28"/>
          <w:szCs w:val="28"/>
          <w:rtl/>
          <w:lang w:bidi="ar-DZ"/>
        </w:rPr>
      </w:pPr>
      <w:r w:rsidRPr="00452272">
        <w:rPr>
          <w:rFonts w:asciiTheme="majorBidi" w:hAnsiTheme="majorBidi" w:cstheme="majorBidi"/>
          <w:sz w:val="28"/>
          <w:szCs w:val="28"/>
          <w:rtl/>
        </w:rPr>
        <w:t xml:space="preserve">يسبق كل </w:t>
      </w:r>
      <w:proofErr w:type="gramStart"/>
      <w:r w:rsidRPr="00452272">
        <w:rPr>
          <w:rFonts w:asciiTheme="majorBidi" w:hAnsiTheme="majorBidi" w:cstheme="majorBidi"/>
          <w:sz w:val="28"/>
          <w:szCs w:val="28"/>
          <w:rtl/>
        </w:rPr>
        <w:t>طـلب</w:t>
      </w:r>
      <w:proofErr w:type="gramEnd"/>
      <w:r w:rsidRPr="00452272">
        <w:rPr>
          <w:rFonts w:asciiTheme="majorBidi" w:hAnsiTheme="majorBidi" w:cstheme="majorBidi"/>
          <w:sz w:val="28"/>
          <w:szCs w:val="28"/>
          <w:rtl/>
        </w:rPr>
        <w:t xml:space="preserve"> رخصة استـغلال ما يأتي</w:t>
      </w:r>
      <w:r w:rsidRPr="00452272">
        <w:rPr>
          <w:rFonts w:asciiTheme="majorBidi" w:hAnsiTheme="majorBidi" w:cstheme="majorBidi" w:hint="cs"/>
          <w:sz w:val="28"/>
          <w:szCs w:val="28"/>
          <w:rtl/>
        </w:rPr>
        <w:t>:</w:t>
      </w:r>
    </w:p>
    <w:p w:rsidR="00944BF9" w:rsidRPr="009B4C5E" w:rsidRDefault="00944BF9" w:rsidP="00944BF9">
      <w:pPr>
        <w:pStyle w:val="Paragraphedeliste"/>
        <w:numPr>
          <w:ilvl w:val="0"/>
          <w:numId w:val="1"/>
        </w:numPr>
        <w:bidi/>
        <w:spacing w:after="160" w:line="259" w:lineRule="auto"/>
        <w:jc w:val="both"/>
        <w:rPr>
          <w:sz w:val="28"/>
          <w:szCs w:val="28"/>
          <w:lang w:bidi="ar-DZ"/>
        </w:rPr>
      </w:pPr>
      <w:r w:rsidRPr="009B4C5E">
        <w:rPr>
          <w:rFonts w:asciiTheme="majorBidi" w:hAnsiTheme="majorBidi" w:cstheme="majorBidi"/>
          <w:sz w:val="28"/>
          <w:szCs w:val="28"/>
        </w:rPr>
        <w:t xml:space="preserve"> </w:t>
      </w:r>
      <w:proofErr w:type="gramStart"/>
      <w:r w:rsidRPr="009B4C5E">
        <w:rPr>
          <w:rFonts w:asciiTheme="majorBidi" w:hAnsiTheme="majorBidi" w:cstheme="majorBidi"/>
          <w:sz w:val="28"/>
          <w:szCs w:val="28"/>
          <w:rtl/>
        </w:rPr>
        <w:t>دراســـة</w:t>
      </w:r>
      <w:proofErr w:type="gramEnd"/>
      <w:r w:rsidRPr="009B4C5E">
        <w:rPr>
          <w:rFonts w:asciiTheme="majorBidi" w:hAnsiTheme="majorBidi" w:cstheme="majorBidi"/>
          <w:sz w:val="28"/>
          <w:szCs w:val="28"/>
          <w:rtl/>
        </w:rPr>
        <w:t xml:space="preserve"> أو مــوجـــز الـــتّــأثـ</w:t>
      </w:r>
      <w:r>
        <w:rPr>
          <w:rFonts w:asciiTheme="majorBidi" w:hAnsiTheme="majorBidi" w:cstheme="majorBidi"/>
          <w:sz w:val="28"/>
          <w:szCs w:val="28"/>
          <w:rtl/>
        </w:rPr>
        <w:t>ــيـــر عــلى الـــبـــيــئـــة</w:t>
      </w:r>
      <w:r>
        <w:rPr>
          <w:rFonts w:asciiTheme="majorBidi" w:hAnsiTheme="majorBidi" w:cstheme="majorBidi" w:hint="cs"/>
          <w:sz w:val="28"/>
          <w:szCs w:val="28"/>
          <w:rtl/>
        </w:rPr>
        <w:t>.</w:t>
      </w:r>
    </w:p>
    <w:p w:rsidR="00944BF9" w:rsidRPr="009B4C5E" w:rsidRDefault="00944BF9" w:rsidP="00944BF9">
      <w:pPr>
        <w:pStyle w:val="Paragraphedeliste"/>
        <w:numPr>
          <w:ilvl w:val="0"/>
          <w:numId w:val="1"/>
        </w:numPr>
        <w:bidi/>
        <w:spacing w:after="160" w:line="259" w:lineRule="auto"/>
        <w:jc w:val="both"/>
        <w:rPr>
          <w:sz w:val="28"/>
          <w:szCs w:val="28"/>
          <w:lang w:bidi="ar-DZ"/>
        </w:rPr>
      </w:pPr>
      <w:r w:rsidRPr="009B4C5E">
        <w:rPr>
          <w:rFonts w:asciiTheme="majorBidi" w:hAnsiTheme="majorBidi" w:cstheme="majorBidi"/>
          <w:sz w:val="28"/>
          <w:szCs w:val="28"/>
        </w:rPr>
        <w:t xml:space="preserve"> </w:t>
      </w:r>
      <w:r>
        <w:rPr>
          <w:rFonts w:asciiTheme="majorBidi" w:hAnsiTheme="majorBidi" w:cstheme="majorBidi"/>
          <w:sz w:val="28"/>
          <w:szCs w:val="28"/>
          <w:rtl/>
        </w:rPr>
        <w:t>دراسة خـطر</w:t>
      </w:r>
      <w:r>
        <w:rPr>
          <w:rFonts w:asciiTheme="majorBidi" w:hAnsiTheme="majorBidi" w:cstheme="majorBidi" w:hint="cs"/>
          <w:sz w:val="28"/>
          <w:szCs w:val="28"/>
          <w:rtl/>
        </w:rPr>
        <w:t xml:space="preserve"> او تقرير حول المواد الخطرة (تتضمن الدراسة كل التدابير التقنية الواجب اتخاذها لمواجهة كل خطر محتمل).</w:t>
      </w:r>
    </w:p>
    <w:p w:rsidR="00944BF9" w:rsidRDefault="00944BF9" w:rsidP="00944BF9">
      <w:pPr>
        <w:bidi/>
        <w:jc w:val="both"/>
        <w:rPr>
          <w:sz w:val="28"/>
          <w:szCs w:val="28"/>
          <w:rtl/>
          <w:lang w:bidi="ar-DZ"/>
        </w:rPr>
      </w:pPr>
      <w:r>
        <w:rPr>
          <w:rFonts w:hint="cs"/>
          <w:rtl/>
        </w:rPr>
        <w:lastRenderedPageBreak/>
        <w:t xml:space="preserve"> </w:t>
      </w:r>
      <w:r>
        <w:rPr>
          <w:rtl/>
        </w:rPr>
        <w:t xml:space="preserve"> </w:t>
      </w:r>
      <w:r w:rsidRPr="00E42F0C">
        <w:rPr>
          <w:sz w:val="28"/>
          <w:szCs w:val="28"/>
          <w:rtl/>
          <w:lang w:bidi="ar-DZ"/>
        </w:rPr>
        <w:t>علاوة عــلى</w:t>
      </w:r>
      <w:r>
        <w:rPr>
          <w:rFonts w:hint="cs"/>
          <w:sz w:val="28"/>
          <w:szCs w:val="28"/>
          <w:rtl/>
          <w:lang w:bidi="ar-DZ"/>
        </w:rPr>
        <w:t xml:space="preserve"> هذه</w:t>
      </w:r>
      <w:r w:rsidRPr="00E42F0C">
        <w:rPr>
          <w:sz w:val="28"/>
          <w:szCs w:val="28"/>
          <w:rtl/>
          <w:lang w:bidi="ar-DZ"/>
        </w:rPr>
        <w:t xml:space="preserve"> الـوثــائق </w:t>
      </w:r>
      <w:proofErr w:type="gramStart"/>
      <w:r>
        <w:rPr>
          <w:rFonts w:hint="cs"/>
          <w:sz w:val="28"/>
          <w:szCs w:val="28"/>
          <w:rtl/>
          <w:lang w:bidi="ar-DZ"/>
        </w:rPr>
        <w:t>ي</w:t>
      </w:r>
      <w:r w:rsidRPr="00E42F0C">
        <w:rPr>
          <w:sz w:val="28"/>
          <w:szCs w:val="28"/>
          <w:rtl/>
          <w:lang w:bidi="ar-DZ"/>
        </w:rPr>
        <w:t>تضـمن</w:t>
      </w:r>
      <w:proofErr w:type="gramEnd"/>
      <w:r w:rsidRPr="00E42F0C">
        <w:rPr>
          <w:sz w:val="28"/>
          <w:szCs w:val="28"/>
          <w:rtl/>
          <w:lang w:bidi="ar-DZ"/>
        </w:rPr>
        <w:t xml:space="preserve"> ملف </w:t>
      </w:r>
      <w:r>
        <w:rPr>
          <w:rFonts w:hint="cs"/>
          <w:sz w:val="28"/>
          <w:szCs w:val="28"/>
          <w:rtl/>
          <w:lang w:bidi="ar-DZ"/>
        </w:rPr>
        <w:t>ال</w:t>
      </w:r>
      <w:r>
        <w:rPr>
          <w:sz w:val="28"/>
          <w:szCs w:val="28"/>
          <w:rtl/>
          <w:lang w:bidi="ar-DZ"/>
        </w:rPr>
        <w:t>طـلب</w:t>
      </w:r>
    </w:p>
    <w:p w:rsidR="00944BF9" w:rsidRDefault="00944BF9" w:rsidP="00944BF9">
      <w:pPr>
        <w:pStyle w:val="Paragraphedeliste"/>
        <w:numPr>
          <w:ilvl w:val="0"/>
          <w:numId w:val="1"/>
        </w:numPr>
        <w:bidi/>
        <w:spacing w:after="160" w:line="259" w:lineRule="auto"/>
        <w:jc w:val="both"/>
        <w:rPr>
          <w:sz w:val="28"/>
          <w:szCs w:val="28"/>
          <w:lang w:bidi="ar-DZ"/>
        </w:rPr>
      </w:pPr>
      <w:r w:rsidRPr="00E42F0C">
        <w:rPr>
          <w:sz w:val="28"/>
          <w:szCs w:val="28"/>
          <w:lang w:bidi="ar-DZ"/>
        </w:rPr>
        <w:t xml:space="preserve"> </w:t>
      </w:r>
      <w:r w:rsidRPr="00E42F0C">
        <w:rPr>
          <w:sz w:val="28"/>
          <w:szCs w:val="28"/>
          <w:rtl/>
          <w:lang w:bidi="ar-DZ"/>
        </w:rPr>
        <w:t xml:space="preserve">اسم </w:t>
      </w:r>
      <w:proofErr w:type="gramStart"/>
      <w:r w:rsidRPr="00E42F0C">
        <w:rPr>
          <w:sz w:val="28"/>
          <w:szCs w:val="28"/>
          <w:rtl/>
          <w:lang w:bidi="ar-DZ"/>
        </w:rPr>
        <w:t>صــاحب</w:t>
      </w:r>
      <w:proofErr w:type="gramEnd"/>
      <w:r w:rsidRPr="00E42F0C">
        <w:rPr>
          <w:sz w:val="28"/>
          <w:szCs w:val="28"/>
          <w:rtl/>
          <w:lang w:bidi="ar-DZ"/>
        </w:rPr>
        <w:t xml:space="preserve"> ا</w:t>
      </w:r>
      <w:r>
        <w:rPr>
          <w:rFonts w:hint="cs"/>
          <w:sz w:val="28"/>
          <w:szCs w:val="28"/>
          <w:rtl/>
          <w:lang w:bidi="ar-DZ"/>
        </w:rPr>
        <w:t>لم</w:t>
      </w:r>
      <w:r w:rsidRPr="00E42F0C">
        <w:rPr>
          <w:sz w:val="28"/>
          <w:szCs w:val="28"/>
          <w:rtl/>
          <w:lang w:bidi="ar-DZ"/>
        </w:rPr>
        <w:t>ــشــروع وعــنــوانه إذا تــعــلق الأمر بشخص طبـيعي</w:t>
      </w:r>
      <w:r>
        <w:rPr>
          <w:rFonts w:hint="cs"/>
          <w:sz w:val="28"/>
          <w:szCs w:val="28"/>
          <w:rtl/>
          <w:lang w:bidi="ar-DZ"/>
        </w:rPr>
        <w:t xml:space="preserve"> </w:t>
      </w:r>
    </w:p>
    <w:p w:rsidR="00944BF9" w:rsidRDefault="00944BF9" w:rsidP="00944BF9">
      <w:pPr>
        <w:pStyle w:val="Paragraphedeliste"/>
        <w:numPr>
          <w:ilvl w:val="0"/>
          <w:numId w:val="1"/>
        </w:numPr>
        <w:bidi/>
        <w:spacing w:after="160" w:line="259" w:lineRule="auto"/>
        <w:jc w:val="both"/>
        <w:rPr>
          <w:sz w:val="28"/>
          <w:szCs w:val="28"/>
          <w:lang w:bidi="ar-DZ"/>
        </w:rPr>
      </w:pPr>
      <w:r w:rsidRPr="00E42F0C">
        <w:rPr>
          <w:sz w:val="28"/>
          <w:szCs w:val="28"/>
          <w:rtl/>
          <w:lang w:bidi="ar-DZ"/>
        </w:rPr>
        <w:t xml:space="preserve">اسم </w:t>
      </w:r>
      <w:proofErr w:type="gramStart"/>
      <w:r w:rsidRPr="00E42F0C">
        <w:rPr>
          <w:sz w:val="28"/>
          <w:szCs w:val="28"/>
          <w:rtl/>
          <w:lang w:bidi="ar-DZ"/>
        </w:rPr>
        <w:t>الشركة</w:t>
      </w:r>
      <w:proofErr w:type="gramEnd"/>
      <w:r w:rsidRPr="00E42F0C">
        <w:rPr>
          <w:sz w:val="28"/>
          <w:szCs w:val="28"/>
          <w:rtl/>
          <w:lang w:bidi="ar-DZ"/>
        </w:rPr>
        <w:t xml:space="preserve"> والشّكل الـقانـوني وعـنـوان </w:t>
      </w:r>
      <w:r>
        <w:rPr>
          <w:rFonts w:hint="cs"/>
          <w:sz w:val="28"/>
          <w:szCs w:val="28"/>
          <w:rtl/>
          <w:lang w:bidi="ar-DZ"/>
        </w:rPr>
        <w:t>ال</w:t>
      </w:r>
      <w:r w:rsidRPr="00E42F0C">
        <w:rPr>
          <w:sz w:val="28"/>
          <w:szCs w:val="28"/>
          <w:rtl/>
          <w:lang w:bidi="ar-DZ"/>
        </w:rPr>
        <w:t>مـقر وكذا صـفـة مـوقّع الـطّلب إذا تعلق الأمر بشخص معنوي</w:t>
      </w:r>
    </w:p>
    <w:p w:rsidR="00944BF9" w:rsidRDefault="00944BF9" w:rsidP="00944BF9">
      <w:pPr>
        <w:pStyle w:val="Paragraphedeliste"/>
        <w:numPr>
          <w:ilvl w:val="0"/>
          <w:numId w:val="1"/>
        </w:numPr>
        <w:bidi/>
        <w:spacing w:after="160" w:line="259" w:lineRule="auto"/>
        <w:jc w:val="both"/>
        <w:rPr>
          <w:sz w:val="28"/>
          <w:szCs w:val="28"/>
          <w:lang w:bidi="ar-DZ"/>
        </w:rPr>
      </w:pPr>
      <w:r w:rsidRPr="00E42F0C">
        <w:rPr>
          <w:sz w:val="28"/>
          <w:szCs w:val="28"/>
          <w:lang w:bidi="ar-DZ"/>
        </w:rPr>
        <w:t xml:space="preserve"> </w:t>
      </w:r>
      <w:r w:rsidRPr="00E42F0C">
        <w:rPr>
          <w:sz w:val="28"/>
          <w:szCs w:val="28"/>
          <w:rtl/>
          <w:lang w:bidi="ar-DZ"/>
        </w:rPr>
        <w:t xml:space="preserve">طــبــيــعــة وحــجم الــنّــشــاطــات </w:t>
      </w:r>
    </w:p>
    <w:p w:rsidR="00944BF9" w:rsidRDefault="00944BF9" w:rsidP="00944BF9">
      <w:pPr>
        <w:pStyle w:val="Paragraphedeliste"/>
        <w:numPr>
          <w:ilvl w:val="0"/>
          <w:numId w:val="1"/>
        </w:numPr>
        <w:bidi/>
        <w:spacing w:after="160" w:line="259" w:lineRule="auto"/>
        <w:jc w:val="both"/>
        <w:rPr>
          <w:sz w:val="28"/>
          <w:szCs w:val="28"/>
          <w:lang w:bidi="ar-DZ"/>
        </w:rPr>
      </w:pPr>
      <w:proofErr w:type="gramStart"/>
      <w:r w:rsidRPr="00E42F0C">
        <w:rPr>
          <w:sz w:val="28"/>
          <w:szCs w:val="28"/>
          <w:rtl/>
          <w:lang w:bidi="ar-DZ"/>
        </w:rPr>
        <w:t>مـــنـــاهج</w:t>
      </w:r>
      <w:proofErr w:type="gramEnd"/>
      <w:r w:rsidRPr="00E42F0C">
        <w:rPr>
          <w:sz w:val="28"/>
          <w:szCs w:val="28"/>
          <w:rtl/>
          <w:lang w:bidi="ar-DZ"/>
        </w:rPr>
        <w:t xml:space="preserve"> الـــتّـــصـــنـــيـع </w:t>
      </w:r>
      <w:r>
        <w:rPr>
          <w:sz w:val="28"/>
          <w:szCs w:val="28"/>
          <w:rtl/>
          <w:lang w:bidi="ar-DZ"/>
        </w:rPr>
        <w:t>و</w:t>
      </w:r>
      <w:r>
        <w:rPr>
          <w:rFonts w:hint="cs"/>
          <w:sz w:val="28"/>
          <w:szCs w:val="28"/>
          <w:rtl/>
          <w:lang w:bidi="ar-DZ"/>
        </w:rPr>
        <w:t>الم</w:t>
      </w:r>
      <w:r w:rsidRPr="00E42F0C">
        <w:rPr>
          <w:sz w:val="28"/>
          <w:szCs w:val="28"/>
          <w:rtl/>
          <w:lang w:bidi="ar-DZ"/>
        </w:rPr>
        <w:t>ـــواد ال</w:t>
      </w:r>
      <w:r>
        <w:rPr>
          <w:rFonts w:hint="cs"/>
          <w:sz w:val="28"/>
          <w:szCs w:val="28"/>
          <w:rtl/>
          <w:lang w:bidi="ar-DZ"/>
        </w:rPr>
        <w:t>مستعملة</w:t>
      </w:r>
    </w:p>
    <w:p w:rsidR="00944BF9" w:rsidRDefault="00944BF9" w:rsidP="00944BF9">
      <w:pPr>
        <w:pStyle w:val="Paragraphedeliste"/>
        <w:numPr>
          <w:ilvl w:val="0"/>
          <w:numId w:val="1"/>
        </w:numPr>
        <w:bidi/>
        <w:spacing w:after="160" w:line="259" w:lineRule="auto"/>
        <w:jc w:val="both"/>
        <w:rPr>
          <w:sz w:val="28"/>
          <w:szCs w:val="28"/>
          <w:lang w:bidi="ar-DZ"/>
        </w:rPr>
      </w:pPr>
      <w:r>
        <w:rPr>
          <w:rFonts w:hint="cs"/>
          <w:sz w:val="28"/>
          <w:szCs w:val="28"/>
          <w:rtl/>
          <w:lang w:bidi="ar-DZ"/>
        </w:rPr>
        <w:t>مخطط يوضح جميع بنايات المؤسسة وتخصيصاتها</w:t>
      </w:r>
    </w:p>
    <w:p w:rsidR="00944BF9" w:rsidRDefault="00944BF9" w:rsidP="00944BF9">
      <w:pPr>
        <w:pStyle w:val="Paragraphedeliste"/>
        <w:numPr>
          <w:ilvl w:val="0"/>
          <w:numId w:val="1"/>
        </w:numPr>
        <w:bidi/>
        <w:spacing w:after="160" w:line="259" w:lineRule="auto"/>
        <w:jc w:val="both"/>
        <w:rPr>
          <w:sz w:val="28"/>
          <w:szCs w:val="28"/>
          <w:lang w:bidi="ar-DZ"/>
        </w:rPr>
      </w:pPr>
      <w:proofErr w:type="gramStart"/>
      <w:r>
        <w:rPr>
          <w:rFonts w:hint="cs"/>
          <w:sz w:val="28"/>
          <w:szCs w:val="28"/>
          <w:rtl/>
          <w:lang w:bidi="ar-DZ"/>
        </w:rPr>
        <w:t>مخطط</w:t>
      </w:r>
      <w:proofErr w:type="gramEnd"/>
      <w:r>
        <w:rPr>
          <w:rFonts w:hint="cs"/>
          <w:sz w:val="28"/>
          <w:szCs w:val="28"/>
          <w:rtl/>
          <w:lang w:bidi="ar-DZ"/>
        </w:rPr>
        <w:t xml:space="preserve"> ثاني يوضح موقع المؤسسة في المنطقة و كل ما يحيط بها.</w:t>
      </w:r>
    </w:p>
    <w:p w:rsidR="00944BF9" w:rsidRDefault="00944BF9" w:rsidP="00944BF9">
      <w:pPr>
        <w:bidi/>
        <w:jc w:val="both"/>
        <w:rPr>
          <w:sz w:val="28"/>
          <w:szCs w:val="28"/>
          <w:rtl/>
          <w:lang w:bidi="ar-DZ"/>
        </w:rPr>
      </w:pPr>
      <w:proofErr w:type="gramStart"/>
      <w:r>
        <w:rPr>
          <w:rFonts w:hint="cs"/>
          <w:sz w:val="28"/>
          <w:szCs w:val="28"/>
          <w:rtl/>
          <w:lang w:bidi="ar-DZ"/>
        </w:rPr>
        <w:t>يتم</w:t>
      </w:r>
      <w:proofErr w:type="gramEnd"/>
      <w:r>
        <w:rPr>
          <w:rFonts w:hint="cs"/>
          <w:sz w:val="28"/>
          <w:szCs w:val="28"/>
          <w:rtl/>
          <w:lang w:bidi="ar-DZ"/>
        </w:rPr>
        <w:t xml:space="preserve"> الرد على طلب الرخصة خلال مدة لا تتعدى 3 أشهر من تاريخ إيداع </w:t>
      </w:r>
      <w:proofErr w:type="spellStart"/>
      <w:r>
        <w:rPr>
          <w:rFonts w:hint="cs"/>
          <w:sz w:val="28"/>
          <w:szCs w:val="28"/>
          <w:rtl/>
          <w:lang w:bidi="ar-DZ"/>
        </w:rPr>
        <w:t>الطلب.لا</w:t>
      </w:r>
      <w:proofErr w:type="spellEnd"/>
      <w:r>
        <w:rPr>
          <w:rFonts w:hint="cs"/>
          <w:sz w:val="28"/>
          <w:szCs w:val="28"/>
          <w:rtl/>
          <w:lang w:bidi="ar-DZ"/>
        </w:rPr>
        <w:t xml:space="preserve"> تسلم رخصة الاستغلال الا بعد زيارة لجنة لمعاينة موقع المؤسسة عند إتمام الانشاء و ذلك </w:t>
      </w:r>
      <w:proofErr w:type="spellStart"/>
      <w:r>
        <w:rPr>
          <w:rFonts w:hint="cs"/>
          <w:sz w:val="28"/>
          <w:szCs w:val="28"/>
          <w:rtl/>
          <w:lang w:bidi="ar-DZ"/>
        </w:rPr>
        <w:t>للتاكد</w:t>
      </w:r>
      <w:proofErr w:type="spellEnd"/>
      <w:r>
        <w:rPr>
          <w:rFonts w:hint="cs"/>
          <w:sz w:val="28"/>
          <w:szCs w:val="28"/>
          <w:rtl/>
          <w:lang w:bidi="ar-DZ"/>
        </w:rPr>
        <w:t xml:space="preserve"> من مطابقتها للوثائق المدرجة ضمن ملف الطلب و كذلك لنص مقرر الموافقة المسبقة.</w:t>
      </w:r>
    </w:p>
    <w:p w:rsidR="00944BF9" w:rsidRDefault="00944BF9" w:rsidP="00944BF9">
      <w:pPr>
        <w:bidi/>
        <w:jc w:val="both"/>
        <w:rPr>
          <w:rFonts w:ascii="Times New Roman" w:hAnsi="Times New Roman" w:cs="Times New Roman"/>
          <w:sz w:val="28"/>
          <w:szCs w:val="28"/>
          <w:rtl/>
          <w:lang w:bidi="ar-DZ"/>
        </w:rPr>
      </w:pPr>
      <w:r>
        <w:rPr>
          <w:rFonts w:hint="cs"/>
          <w:sz w:val="28"/>
          <w:szCs w:val="28"/>
          <w:rtl/>
          <w:lang w:bidi="ar-DZ"/>
        </w:rPr>
        <w:t xml:space="preserve">بالنسبة لنظام التصريح، يتم </w:t>
      </w:r>
      <w:proofErr w:type="gramStart"/>
      <w:r>
        <w:rPr>
          <w:rFonts w:hint="cs"/>
          <w:sz w:val="28"/>
          <w:szCs w:val="28"/>
          <w:rtl/>
          <w:lang w:bidi="ar-DZ"/>
        </w:rPr>
        <w:t>تبليغ</w:t>
      </w:r>
      <w:proofErr w:type="gramEnd"/>
      <w:r>
        <w:rPr>
          <w:rFonts w:hint="cs"/>
          <w:sz w:val="28"/>
          <w:szCs w:val="28"/>
          <w:rtl/>
          <w:lang w:bidi="ar-DZ"/>
        </w:rPr>
        <w:t xml:space="preserve"> رئيس المجلس الشعبي البلدي قبل 60 يوم من بداية الاستغلال. يتضمن التصريح كل المعلومات المذكورة سابقا للحصول على رخصة الاستغلال إضافة </w:t>
      </w:r>
      <w:r w:rsidRPr="008201B0">
        <w:rPr>
          <w:rFonts w:ascii="Times New Roman" w:hAnsi="Times New Roman" w:cs="Times New Roman"/>
          <w:sz w:val="28"/>
          <w:szCs w:val="28"/>
          <w:rtl/>
          <w:lang w:bidi="ar-DZ"/>
        </w:rPr>
        <w:t xml:space="preserve">الى </w:t>
      </w:r>
      <w:r w:rsidRPr="008201B0">
        <w:rPr>
          <w:rFonts w:ascii="Times New Roman" w:hAnsi="Times New Roman" w:cs="Times New Roman"/>
          <w:sz w:val="28"/>
          <w:szCs w:val="28"/>
          <w:rtl/>
        </w:rPr>
        <w:t>تـــقـــريـــر عـن طـــريـــقـــة وشـــروط إعــــادة اســـتـــعـــمــــال وتصفـيـة وتـفريغ ا</w:t>
      </w:r>
      <w:r>
        <w:rPr>
          <w:rFonts w:ascii="Times New Roman" w:hAnsi="Times New Roman" w:cs="Times New Roman" w:hint="cs"/>
          <w:sz w:val="28"/>
          <w:szCs w:val="28"/>
          <w:rtl/>
        </w:rPr>
        <w:t>لم</w:t>
      </w:r>
      <w:r w:rsidRPr="008201B0">
        <w:rPr>
          <w:rFonts w:ascii="Times New Roman" w:hAnsi="Times New Roman" w:cs="Times New Roman"/>
          <w:sz w:val="28"/>
          <w:szCs w:val="28"/>
          <w:rtl/>
        </w:rPr>
        <w:t>يـاه الـقذرة والانـبعاثـات من كل نوع و كذا إزالة النّفايات و بقايا الاستغلال</w:t>
      </w:r>
      <w:r w:rsidRPr="008201B0">
        <w:rPr>
          <w:rFonts w:ascii="Times New Roman" w:hAnsi="Times New Roman" w:cs="Times New Roman"/>
          <w:sz w:val="28"/>
          <w:szCs w:val="28"/>
        </w:rPr>
        <w:t>.</w:t>
      </w:r>
      <w:r w:rsidRPr="008201B0">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يمكن ان يرفض التصريح مع تقديم مبرر.</w:t>
      </w:r>
    </w:p>
    <w:p w:rsidR="00944BF9" w:rsidRDefault="00944BF9" w:rsidP="00944BF9">
      <w:pPr>
        <w:bidi/>
        <w:rPr>
          <w:rFonts w:asciiTheme="majorBidi" w:hAnsiTheme="majorBidi" w:cstheme="majorBidi"/>
          <w:sz w:val="28"/>
          <w:szCs w:val="28"/>
          <w:rtl/>
        </w:rPr>
      </w:pPr>
      <w:proofErr w:type="gramStart"/>
      <w:r>
        <w:rPr>
          <w:rFonts w:asciiTheme="majorBidi" w:hAnsiTheme="majorBidi" w:cstheme="majorBidi"/>
          <w:sz w:val="28"/>
          <w:szCs w:val="28"/>
          <w:rtl/>
        </w:rPr>
        <w:t>يتطلب</w:t>
      </w:r>
      <w:proofErr w:type="gramEnd"/>
      <w:r>
        <w:rPr>
          <w:rFonts w:asciiTheme="majorBidi" w:hAnsiTheme="majorBidi" w:cstheme="majorBidi"/>
          <w:sz w:val="28"/>
          <w:szCs w:val="28"/>
          <w:rtl/>
        </w:rPr>
        <w:t xml:space="preserve"> كل تـعديل في</w:t>
      </w:r>
      <w:r>
        <w:rPr>
          <w:rFonts w:asciiTheme="majorBidi" w:hAnsiTheme="majorBidi" w:cstheme="majorBidi" w:hint="cs"/>
          <w:sz w:val="28"/>
          <w:szCs w:val="28"/>
          <w:rtl/>
        </w:rPr>
        <w:t xml:space="preserve"> الم</w:t>
      </w:r>
      <w:r>
        <w:rPr>
          <w:rFonts w:asciiTheme="majorBidi" w:hAnsiTheme="majorBidi" w:cstheme="majorBidi"/>
          <w:sz w:val="28"/>
          <w:szCs w:val="28"/>
          <w:rtl/>
        </w:rPr>
        <w:t>ؤسّـسـة</w:t>
      </w:r>
      <w:r>
        <w:rPr>
          <w:rFonts w:asciiTheme="majorBidi" w:hAnsiTheme="majorBidi" w:cstheme="majorBidi" w:hint="cs"/>
          <w:sz w:val="28"/>
          <w:szCs w:val="28"/>
          <w:rtl/>
        </w:rPr>
        <w:t xml:space="preserve"> الم</w:t>
      </w:r>
      <w:r w:rsidRPr="00C607A0">
        <w:rPr>
          <w:rFonts w:asciiTheme="majorBidi" w:hAnsiTheme="majorBidi" w:cstheme="majorBidi"/>
          <w:sz w:val="28"/>
          <w:szCs w:val="28"/>
          <w:rtl/>
        </w:rPr>
        <w:t>صنّفة</w:t>
      </w:r>
      <w:r w:rsidRPr="00C607A0">
        <w:rPr>
          <w:rFonts w:asciiTheme="majorBidi" w:hAnsiTheme="majorBidi" w:cstheme="majorBidi"/>
          <w:sz w:val="28"/>
          <w:szCs w:val="28"/>
        </w:rPr>
        <w:t xml:space="preserve"> </w:t>
      </w:r>
      <w:r w:rsidRPr="00C607A0">
        <w:rPr>
          <w:rFonts w:asciiTheme="majorBidi" w:hAnsiTheme="majorBidi" w:cstheme="majorBidi"/>
          <w:sz w:val="28"/>
          <w:szCs w:val="28"/>
          <w:rtl/>
        </w:rPr>
        <w:t>يـــهـــدف إلى تحـــويـل نـــشــــاطـــهـــا</w:t>
      </w:r>
      <w:r>
        <w:rPr>
          <w:rFonts w:asciiTheme="majorBidi" w:hAnsiTheme="majorBidi" w:cstheme="majorBidi" w:hint="cs"/>
          <w:sz w:val="28"/>
          <w:szCs w:val="28"/>
          <w:rtl/>
        </w:rPr>
        <w:t>، توسيعه</w:t>
      </w:r>
      <w:r w:rsidRPr="00C607A0">
        <w:rPr>
          <w:rFonts w:asciiTheme="majorBidi" w:hAnsiTheme="majorBidi" w:cstheme="majorBidi"/>
          <w:sz w:val="28"/>
          <w:szCs w:val="28"/>
          <w:rtl/>
        </w:rPr>
        <w:t xml:space="preserve"> أو تـــغـــيــــيـــر في </w:t>
      </w:r>
      <w:r>
        <w:rPr>
          <w:rFonts w:asciiTheme="majorBidi" w:hAnsiTheme="majorBidi" w:cstheme="majorBidi" w:hint="cs"/>
          <w:sz w:val="28"/>
          <w:szCs w:val="28"/>
          <w:rtl/>
        </w:rPr>
        <w:t>الم</w:t>
      </w:r>
      <w:r w:rsidRPr="00C607A0">
        <w:rPr>
          <w:rFonts w:asciiTheme="majorBidi" w:hAnsiTheme="majorBidi" w:cstheme="majorBidi"/>
          <w:sz w:val="28"/>
          <w:szCs w:val="28"/>
          <w:rtl/>
        </w:rPr>
        <w:t xml:space="preserve">عـدات </w:t>
      </w:r>
      <w:r>
        <w:rPr>
          <w:rFonts w:asciiTheme="majorBidi" w:hAnsiTheme="majorBidi" w:cstheme="majorBidi" w:hint="cs"/>
          <w:sz w:val="28"/>
          <w:szCs w:val="28"/>
          <w:rtl/>
        </w:rPr>
        <w:t>تقديم طل</w:t>
      </w:r>
      <w:r w:rsidRPr="00C607A0">
        <w:rPr>
          <w:rFonts w:asciiTheme="majorBidi" w:hAnsiTheme="majorBidi" w:cstheme="majorBidi"/>
          <w:sz w:val="28"/>
          <w:szCs w:val="28"/>
          <w:rtl/>
        </w:rPr>
        <w:t xml:space="preserve">ب جـديد لــلـحــصــول عـلى رخــصــة اسـتــغـلال </w:t>
      </w:r>
      <w:r>
        <w:rPr>
          <w:rFonts w:asciiTheme="majorBidi" w:hAnsiTheme="majorBidi" w:cstheme="majorBidi"/>
          <w:sz w:val="28"/>
          <w:szCs w:val="28"/>
          <w:rtl/>
        </w:rPr>
        <w:t>جدي</w:t>
      </w:r>
      <w:r>
        <w:rPr>
          <w:rFonts w:asciiTheme="majorBidi" w:hAnsiTheme="majorBidi" w:cstheme="majorBidi" w:hint="cs"/>
          <w:sz w:val="28"/>
          <w:szCs w:val="28"/>
          <w:rtl/>
        </w:rPr>
        <w:t xml:space="preserve">دة. كذلك في حالة تغيير </w:t>
      </w:r>
      <w:proofErr w:type="gramStart"/>
      <w:r>
        <w:rPr>
          <w:rFonts w:asciiTheme="majorBidi" w:hAnsiTheme="majorBidi" w:cstheme="majorBidi" w:hint="cs"/>
          <w:sz w:val="28"/>
          <w:szCs w:val="28"/>
          <w:rtl/>
        </w:rPr>
        <w:t>موقع</w:t>
      </w:r>
      <w:proofErr w:type="gramEnd"/>
      <w:r>
        <w:rPr>
          <w:rFonts w:asciiTheme="majorBidi" w:hAnsiTheme="majorBidi" w:cstheme="majorBidi" w:hint="cs"/>
          <w:sz w:val="28"/>
          <w:szCs w:val="28"/>
          <w:rtl/>
        </w:rPr>
        <w:t xml:space="preserve"> المؤسسة.</w:t>
      </w:r>
    </w:p>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C5468"/>
    <w:multiLevelType w:val="hybridMultilevel"/>
    <w:tmpl w:val="F300F602"/>
    <w:lvl w:ilvl="0" w:tplc="FB8E24A4">
      <w:numFmt w:val="bullet"/>
      <w:lvlText w:val="-"/>
      <w:lvlJc w:val="left"/>
      <w:pPr>
        <w:ind w:left="435" w:hanging="360"/>
      </w:pPr>
      <w:rPr>
        <w:rFonts w:ascii="Calibri" w:eastAsiaTheme="minorHAnsi" w:hAnsi="Calibri" w:cs="Calibr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71EF203D"/>
    <w:multiLevelType w:val="hybridMultilevel"/>
    <w:tmpl w:val="47AE4F58"/>
    <w:lvl w:ilvl="0" w:tplc="8D2437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7C"/>
    <w:rsid w:val="00944BF9"/>
    <w:rsid w:val="00A10F7C"/>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BF9"/>
    <w:pPr>
      <w:ind w:left="720"/>
      <w:contextualSpacing/>
    </w:pPr>
  </w:style>
  <w:style w:type="character" w:styleId="Lienhypertexte">
    <w:name w:val="Hyperlink"/>
    <w:basedOn w:val="Policepardfaut"/>
    <w:uiPriority w:val="99"/>
    <w:unhideWhenUsed/>
    <w:rsid w:val="00944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BF9"/>
    <w:pPr>
      <w:ind w:left="720"/>
      <w:contextualSpacing/>
    </w:pPr>
  </w:style>
  <w:style w:type="character" w:styleId="Lienhypertexte">
    <w:name w:val="Hyperlink"/>
    <w:basedOn w:val="Policepardfaut"/>
    <w:uiPriority w:val="99"/>
    <w:unhideWhenUsed/>
    <w:rsid w:val="00944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cblida.dz/index.php/fr/informations-utiles/80-les-activites-reglementees" TargetMode="External"/><Relationship Id="rId3" Type="http://schemas.microsoft.com/office/2007/relationships/stylesWithEffects" Target="stylesWithEffects.xml"/><Relationship Id="rId7" Type="http://schemas.openxmlformats.org/officeDocument/2006/relationships/hyperlink" Target="https://www.commerce.gov.dz/fr/reglementation/decret-executif-n-deg-15-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s.dz/img/file/na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jilcom.cnrc.dz/recherche-na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4004</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2024-12-21T08:36:00Z</dcterms:created>
  <dcterms:modified xsi:type="dcterms:W3CDTF">2024-12-21T08:36:00Z</dcterms:modified>
</cp:coreProperties>
</file>