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D" w:rsidRDefault="00E2717D" w:rsidP="00E2717D">
      <w:pPr>
        <w:spacing w:line="276"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Cours n 2 : L’idée, l’opportunité et le marché</w:t>
      </w:r>
      <w:r w:rsidRPr="000C39CA">
        <w:rPr>
          <w:rFonts w:asciiTheme="majorBidi" w:hAnsiTheme="majorBidi" w:cstheme="majorBidi"/>
          <w:b/>
          <w:bCs/>
          <w:sz w:val="32"/>
          <w:szCs w:val="32"/>
          <w:u w:val="single"/>
        </w:rPr>
        <w:t xml:space="preserv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u w:val="single"/>
        </w:rPr>
        <w:t>Introduction</w:t>
      </w:r>
      <w:r w:rsidRPr="00AF3511">
        <w:rPr>
          <w:rFonts w:asciiTheme="majorBidi" w:hAnsiTheme="majorBidi" w:cstheme="majorBidi"/>
          <w:b/>
          <w:bCs/>
          <w:sz w:val="24"/>
          <w:szCs w:val="24"/>
          <w:u w:val="single"/>
        </w:rPr>
        <w:t> :</w:t>
      </w:r>
      <w:r>
        <w:rPr>
          <w:rFonts w:asciiTheme="majorBidi" w:hAnsiTheme="majorBidi" w:cstheme="majorBidi"/>
          <w:sz w:val="24"/>
          <w:szCs w:val="24"/>
        </w:rPr>
        <w:t xml:space="preserve"> Plus on avance dans le temps, et plus la fenêtre d’opportunités ne s’amenuise. Autrefois, une opportunité restait disponible pendant des décennies, de nos jours, il s’agit le plus souvent de quelques mois ou quelques années. Soit l’idée de l’opportunité devient obsolète du fait de l’évolution dans la technologie, soit l’opportunité est rapidement saisie par un nombre important d’investisseurs, ce qui conduit à la saturation du marché.  </w:t>
      </w:r>
    </w:p>
    <w:p w:rsidR="00E2717D" w:rsidRDefault="00E2717D" w:rsidP="00E2717D">
      <w:pPr>
        <w:spacing w:line="276" w:lineRule="auto"/>
        <w:jc w:val="both"/>
        <w:rPr>
          <w:rFonts w:asciiTheme="majorBidi" w:hAnsiTheme="majorBidi" w:cstheme="majorBidi"/>
          <w:sz w:val="24"/>
          <w:szCs w:val="24"/>
        </w:rPr>
      </w:pPr>
      <w:r w:rsidRPr="00F25F25">
        <w:rPr>
          <w:rFonts w:asciiTheme="majorBidi" w:hAnsiTheme="majorBidi" w:cstheme="majorBidi"/>
          <w:sz w:val="24"/>
          <w:szCs w:val="24"/>
        </w:rPr>
        <w:t xml:space="preserve">L’idée </w:t>
      </w:r>
      <w:r>
        <w:rPr>
          <w:rFonts w:asciiTheme="majorBidi" w:hAnsiTheme="majorBidi" w:cstheme="majorBidi"/>
          <w:sz w:val="24"/>
          <w:szCs w:val="24"/>
        </w:rPr>
        <w:t>émerge de l’observation et l’analyse continu de l’environnement. Avoir déjà travaillé dans le secteur d’activité dans lequel l’entreprise sera lancée est un grand facteur de réussite.</w:t>
      </w:r>
    </w:p>
    <w:p w:rsidR="00E2717D" w:rsidRPr="00DB71C4" w:rsidRDefault="00E2717D" w:rsidP="00E2717D">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L’idée du projet </w:t>
      </w:r>
      <w:r>
        <w:rPr>
          <w:rFonts w:asciiTheme="majorBidi" w:hAnsiTheme="majorBidi" w:cstheme="majorBidi"/>
          <w:sz w:val="24"/>
          <w:szCs w:val="24"/>
        </w:rPr>
        <w:t>dépendrait donc des évolutions dans la culture ou les habitudes de la société tout comme les changements dans l’environnement économique</w:t>
      </w:r>
      <w:r w:rsidRPr="00DB71C4">
        <w:rPr>
          <w:rFonts w:asciiTheme="majorBidi" w:hAnsiTheme="majorBidi" w:cstheme="majorBidi"/>
          <w:sz w:val="24"/>
          <w:szCs w:val="24"/>
        </w:rPr>
        <w:t xml:space="preserve">. </w:t>
      </w:r>
      <w:r>
        <w:rPr>
          <w:rFonts w:asciiTheme="majorBidi" w:hAnsiTheme="majorBidi" w:cstheme="majorBidi"/>
          <w:sz w:val="24"/>
          <w:szCs w:val="24"/>
        </w:rPr>
        <w:t>En général, l</w:t>
      </w:r>
      <w:r w:rsidRPr="00DB71C4">
        <w:rPr>
          <w:rFonts w:asciiTheme="majorBidi" w:hAnsiTheme="majorBidi" w:cstheme="majorBidi"/>
          <w:sz w:val="24"/>
          <w:szCs w:val="24"/>
        </w:rPr>
        <w:t xml:space="preserve">es besoins des consommateurs émergent en fonction du : </w:t>
      </w:r>
    </w:p>
    <w:p w:rsidR="00E2717D" w:rsidRPr="00DB71C4"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L’amélioration du niveau de vie</w:t>
      </w:r>
    </w:p>
    <w:p w:rsidR="00E2717D" w:rsidRPr="00DB71C4"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Le changement des habitudes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L’alignement sur les pratiques étrangères.</w:t>
      </w:r>
    </w:p>
    <w:p w:rsidR="00E2717D" w:rsidRPr="00AF3511" w:rsidRDefault="00E2717D" w:rsidP="00E2717D">
      <w:pPr>
        <w:spacing w:line="276" w:lineRule="auto"/>
        <w:jc w:val="both"/>
        <w:rPr>
          <w:rFonts w:asciiTheme="majorBidi" w:hAnsiTheme="majorBidi" w:cstheme="majorBidi"/>
          <w:sz w:val="24"/>
          <w:szCs w:val="24"/>
        </w:rPr>
      </w:pPr>
      <w:r w:rsidRPr="00AF3511">
        <w:rPr>
          <w:rFonts w:asciiTheme="majorBidi" w:hAnsiTheme="majorBidi" w:cstheme="majorBidi"/>
          <w:sz w:val="24"/>
          <w:szCs w:val="24"/>
        </w:rPr>
        <w:t xml:space="preserve">Le plus important point à développer demeure les clients. Avant d’investir, il faut au préalable garantir une clientèle. </w:t>
      </w:r>
      <w:r>
        <w:rPr>
          <w:rFonts w:asciiTheme="majorBidi" w:hAnsiTheme="majorBidi" w:cstheme="majorBidi"/>
          <w:sz w:val="24"/>
          <w:szCs w:val="24"/>
        </w:rPr>
        <w:t xml:space="preserve">Et une bonne idée n’est jamais une innovation, car inventer un produit et le fabriquer à grande échelle nécessite un important capital que les petits entrepreneurs ne possèdent pas forcément. Des investisseurs doivent miser sur la réussite de l’innovation et financer intégralement son lancement, ce qui rend l’entrepreneur trop dépendant de ses créanciers et affaiblit son autonomie. Une bonne idée est toujours un produit ou un service qui apporte le maximum de satisfaction et vendu à un prix acceptable.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1- </w:t>
      </w:r>
      <w:r w:rsidRPr="00A9361F">
        <w:rPr>
          <w:rFonts w:asciiTheme="majorBidi" w:hAnsiTheme="majorBidi" w:cstheme="majorBidi"/>
          <w:b/>
          <w:bCs/>
          <w:sz w:val="24"/>
          <w:szCs w:val="24"/>
        </w:rPr>
        <w:t>Les attributs du produit :</w:t>
      </w:r>
      <w:r>
        <w:rPr>
          <w:rFonts w:asciiTheme="majorBidi" w:hAnsiTheme="majorBidi" w:cstheme="majorBidi"/>
          <w:sz w:val="24"/>
          <w:szCs w:val="24"/>
        </w:rPr>
        <w:t xml:space="preserve"> comment les caractéristiques de l’offre apportent-elles la satisfaction aux clients ou quels sont les degrés de satisfaction liées à chacune d’elles.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On distingue 4 caractéristiques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De base</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De performance</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Enthousiasmantes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Hostiles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Chaque composante d’une offre devrait être positionnée sur l’une de ces courbes. Le tableau qui suit illustre le degré de satisfaction des clients face aux différents attributs d’une compagnie aérienne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tbl>
      <w:tblPr>
        <w:tblStyle w:val="Grilledutableau"/>
        <w:tblW w:w="0" w:type="auto"/>
        <w:tblLayout w:type="fixed"/>
        <w:tblLook w:val="04A0" w:firstRow="1" w:lastRow="0" w:firstColumn="1" w:lastColumn="0" w:noHBand="0" w:noVBand="1"/>
      </w:tblPr>
      <w:tblGrid>
        <w:gridCol w:w="1242"/>
        <w:gridCol w:w="2694"/>
        <w:gridCol w:w="1559"/>
        <w:gridCol w:w="1984"/>
        <w:gridCol w:w="1733"/>
      </w:tblGrid>
      <w:tr w:rsidR="00E2717D" w:rsidTr="00F84A54">
        <w:tc>
          <w:tcPr>
            <w:tcW w:w="1242"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Type d’attributs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Définition</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Le client retrouve cet attribut dans votre offre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Le client ne retrouve pas cet attribut dans votre offre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Exemples</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lastRenderedPageBreak/>
              <w:t>Attribut de base</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Attribut qui </w:t>
            </w:r>
            <w:proofErr w:type="gramStart"/>
            <w:r>
              <w:rPr>
                <w:rFonts w:asciiTheme="majorBidi" w:hAnsiTheme="majorBidi" w:cstheme="majorBidi"/>
                <w:sz w:val="24"/>
                <w:szCs w:val="24"/>
              </w:rPr>
              <w:t>dois</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etre</w:t>
            </w:r>
            <w:proofErr w:type="spellEnd"/>
            <w:r>
              <w:rPr>
                <w:rFonts w:asciiTheme="majorBidi" w:hAnsiTheme="majorBidi" w:cstheme="majorBidi"/>
                <w:sz w:val="24"/>
                <w:szCs w:val="24"/>
              </w:rPr>
              <w:t xml:space="preserve"> absolument présent. Car les s’attendent à le retrouver.</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Indifférence.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Forte insatisfaction, effet de mauvaise surprise.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Repas inclus.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Respect des horaires.</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de performance</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Attribut qui </w:t>
            </w:r>
            <w:proofErr w:type="gramStart"/>
            <w:r>
              <w:rPr>
                <w:rFonts w:asciiTheme="majorBidi" w:hAnsiTheme="majorBidi" w:cstheme="majorBidi"/>
                <w:sz w:val="24"/>
                <w:szCs w:val="24"/>
              </w:rPr>
              <w:t>influencent</w:t>
            </w:r>
            <w:proofErr w:type="gramEnd"/>
            <w:r>
              <w:rPr>
                <w:rFonts w:asciiTheme="majorBidi" w:hAnsiTheme="majorBidi" w:cstheme="majorBidi"/>
                <w:sz w:val="24"/>
                <w:szCs w:val="24"/>
              </w:rPr>
              <w:t xml:space="preserve"> positivement le choix des clients de manière proportionnelle : si vous améliorez cet attribut la satisfaction des clients augmentera de façon proportionnelle.</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Satisfaction</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Insatisfaction</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Bagages autorisés.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Confort des sièges.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Prix. </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enthousiasmants inattendus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Attribut qui n’est pas attendu et qui répond à un besoin des clients. Si vous l’intégrez dans votre offre, vous pouvez décuplés leurs satisfaction.</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Forte satisfaction, effet de bonne surprise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Indifférence ou faible satisfaction d’ensemble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Prise électrique pour ordinateurs portables. </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Accès à internet sans fil.</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hostiles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Attributs influençant négativement le choix des clients de façon proportionnelle, car il représente un inconvénient pour les clients : plus cet attribut apparaitra dans votre offre, plus la satisfaction des clients diminuera de façon proportionnelle</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Insatisfaction</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Satisfaction</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Qualité médiocre des repas.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Manque d’hygiène</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Escales</w:t>
            </w:r>
          </w:p>
        </w:tc>
      </w:tr>
    </w:tbl>
    <w:p w:rsidR="00E2717D" w:rsidRPr="004C4D58" w:rsidRDefault="00E2717D" w:rsidP="00E2717D">
      <w:pPr>
        <w:spacing w:line="276" w:lineRule="auto"/>
        <w:jc w:val="both"/>
        <w:rPr>
          <w:rFonts w:asciiTheme="majorBidi" w:hAnsiTheme="majorBidi" w:cstheme="majorBidi"/>
          <w:sz w:val="24"/>
          <w:szCs w:val="24"/>
          <w:lang w:val="en-US"/>
        </w:rPr>
      </w:pPr>
      <w:proofErr w:type="gramStart"/>
      <w:r w:rsidRPr="004C4D58">
        <w:rPr>
          <w:rFonts w:asciiTheme="majorBidi" w:hAnsiTheme="majorBidi" w:cstheme="majorBidi"/>
          <w:sz w:val="24"/>
          <w:szCs w:val="24"/>
          <w:lang w:val="en-US"/>
        </w:rPr>
        <w:t>Source :</w:t>
      </w:r>
      <w:proofErr w:type="gramEnd"/>
      <w:r w:rsidRPr="004C4D58">
        <w:rPr>
          <w:rFonts w:asciiTheme="majorBidi" w:hAnsiTheme="majorBidi" w:cstheme="majorBidi"/>
          <w:sz w:val="24"/>
          <w:szCs w:val="24"/>
          <w:lang w:val="en-US"/>
        </w:rPr>
        <w:t xml:space="preserve"> </w:t>
      </w:r>
      <w:sdt>
        <w:sdtPr>
          <w:rPr>
            <w:rFonts w:asciiTheme="majorBidi" w:hAnsiTheme="majorBidi" w:cstheme="majorBidi"/>
            <w:sz w:val="24"/>
            <w:szCs w:val="24"/>
          </w:rPr>
          <w:id w:val="178388891"/>
          <w:citation/>
        </w:sdtPr>
        <w:sdtContent>
          <w:r>
            <w:rPr>
              <w:rFonts w:asciiTheme="majorBidi" w:hAnsiTheme="majorBidi" w:cstheme="majorBidi"/>
              <w:sz w:val="24"/>
              <w:szCs w:val="24"/>
            </w:rPr>
            <w:fldChar w:fldCharType="begin"/>
          </w:r>
          <w:r w:rsidRPr="004C4D58">
            <w:rPr>
              <w:rFonts w:asciiTheme="majorBidi" w:hAnsiTheme="majorBidi" w:cstheme="majorBidi"/>
              <w:sz w:val="24"/>
              <w:szCs w:val="24"/>
              <w:lang w:val="en-US"/>
            </w:rPr>
            <w:instrText xml:space="preserve"> CITATION Kan84 \l 1036 </w:instrText>
          </w:r>
          <w:r>
            <w:rPr>
              <w:rFonts w:asciiTheme="majorBidi" w:hAnsiTheme="majorBidi" w:cstheme="majorBidi"/>
              <w:sz w:val="24"/>
              <w:szCs w:val="24"/>
            </w:rPr>
            <w:fldChar w:fldCharType="separate"/>
          </w:r>
          <w:r w:rsidRPr="004C4D58">
            <w:rPr>
              <w:rFonts w:asciiTheme="majorBidi" w:hAnsiTheme="majorBidi" w:cstheme="majorBidi"/>
              <w:noProof/>
              <w:sz w:val="24"/>
              <w:szCs w:val="24"/>
              <w:lang w:val="en-US"/>
            </w:rPr>
            <w:t>(Kano, Noriaki, Nobuhiko, Fumio, &amp; Shinishi, 1984)</w:t>
          </w:r>
          <w:r>
            <w:rPr>
              <w:rFonts w:asciiTheme="majorBidi" w:hAnsiTheme="majorBidi" w:cstheme="majorBidi"/>
              <w:sz w:val="24"/>
              <w:szCs w:val="24"/>
            </w:rPr>
            <w:fldChar w:fldCharType="end"/>
          </w:r>
        </w:sdtContent>
      </w:sdt>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Ainsi l’entrepreneur devrait développer, grâce à sa créativité et sa forte implication les attributs enthousiasmants inattendus.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2- </w:t>
      </w:r>
      <w:r w:rsidRPr="00F825CB">
        <w:rPr>
          <w:rFonts w:asciiTheme="majorBidi" w:hAnsiTheme="majorBidi" w:cstheme="majorBidi"/>
          <w:b/>
          <w:bCs/>
          <w:sz w:val="24"/>
          <w:szCs w:val="24"/>
        </w:rPr>
        <w:t>Les besoins des clients </w:t>
      </w:r>
      <w:r>
        <w:rPr>
          <w:rFonts w:asciiTheme="majorBidi" w:hAnsiTheme="majorBidi" w:cstheme="majorBidi"/>
          <w:sz w:val="24"/>
          <w:szCs w:val="24"/>
        </w:rPr>
        <w:t xml:space="preserve">: nous vivons dans une société de consommation. Les besoins des clients ont évolué, ils sont de moins en moins matériels et physiques, et davantage psychologique. Ils sont plus complexes et plus personnalisés. Les besoins s’avèrent de plus en plus spécifique, sophistiqués, pointus, singuliers voire inattendus. Pour les anticiper, il faut </w:t>
      </w:r>
      <w:proofErr w:type="spellStart"/>
      <w:r>
        <w:rPr>
          <w:rFonts w:asciiTheme="majorBidi" w:hAnsiTheme="majorBidi" w:cstheme="majorBidi"/>
          <w:sz w:val="24"/>
          <w:szCs w:val="24"/>
        </w:rPr>
        <w:t>etre</w:t>
      </w:r>
      <w:proofErr w:type="spellEnd"/>
      <w:r>
        <w:rPr>
          <w:rFonts w:asciiTheme="majorBidi" w:hAnsiTheme="majorBidi" w:cstheme="majorBidi"/>
          <w:sz w:val="24"/>
          <w:szCs w:val="24"/>
        </w:rPr>
        <w:t xml:space="preserve"> en permanence à l’écoute des fournisseurs pour s’informer sur les changements à venir dans le secteur. Il faut se renseigner sur les évolutions technologiques liées au secteur d’activité. Les fabricants du téléphone mobile et de la voiture par exemple intègrent à chaque </w:t>
      </w:r>
      <w:r>
        <w:rPr>
          <w:rFonts w:asciiTheme="majorBidi" w:hAnsiTheme="majorBidi" w:cstheme="majorBidi"/>
          <w:sz w:val="24"/>
          <w:szCs w:val="24"/>
        </w:rPr>
        <w:lastRenderedPageBreak/>
        <w:t xml:space="preserve">lancement de nouveau produit des fonctionnalités ou des options qui répondent à des besoins non encore exprimés par le consommateur, auxquels il n’a pas encore pensé. </w:t>
      </w:r>
    </w:p>
    <w:tbl>
      <w:tblPr>
        <w:tblStyle w:val="Grilledutableau"/>
        <w:tblW w:w="0" w:type="auto"/>
        <w:tblLook w:val="04A0" w:firstRow="1" w:lastRow="0" w:firstColumn="1" w:lastColumn="0" w:noHBand="0" w:noVBand="1"/>
      </w:tblPr>
      <w:tblGrid>
        <w:gridCol w:w="4606"/>
        <w:gridCol w:w="4606"/>
      </w:tblGrid>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Exemple de voiture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Besoins correspondants</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robuste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La sécurité</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Garder longtemps la voiture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tout terrain</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divertir</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Appartenir à une catégorie sociale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puissant</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déplacer rapidement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Valoriser son image sociale</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Augmenter son estime de soi</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Appartenir à une catégorie sociale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maniable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déplacer rapidement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Stationner facilement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faufiler dans la circulation</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Etre à l’heure</w:t>
            </w:r>
          </w:p>
        </w:tc>
      </w:tr>
    </w:tbl>
    <w:p w:rsidR="00E57FF6" w:rsidRDefault="00E57FF6"/>
    <w:p w:rsidR="00E2717D" w:rsidRPr="0007304B" w:rsidRDefault="00E2717D" w:rsidP="00E2717D">
      <w:pPr>
        <w:spacing w:line="276" w:lineRule="auto"/>
        <w:jc w:val="both"/>
        <w:rPr>
          <w:rFonts w:asciiTheme="majorBidi" w:hAnsiTheme="majorBidi" w:cstheme="majorBidi"/>
          <w:b/>
          <w:bCs/>
          <w:sz w:val="32"/>
          <w:szCs w:val="32"/>
          <w:u w:val="single"/>
        </w:rPr>
      </w:pPr>
      <w:r w:rsidRPr="0007304B">
        <w:rPr>
          <w:rFonts w:asciiTheme="majorBidi" w:hAnsiTheme="majorBidi" w:cstheme="majorBidi"/>
          <w:b/>
          <w:bCs/>
          <w:sz w:val="32"/>
          <w:szCs w:val="32"/>
          <w:u w:val="single"/>
        </w:rPr>
        <w:t>Le marché</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L’incertitude : </w:t>
      </w:r>
      <w:r>
        <w:rPr>
          <w:rFonts w:asciiTheme="majorBidi" w:hAnsiTheme="majorBidi" w:cstheme="majorBidi"/>
          <w:sz w:val="24"/>
          <w:szCs w:val="24"/>
        </w:rPr>
        <w:t>l’incertitude dépend de la possibilité de prédire ou non des évènements. Il existe trois types d’évènements :</w:t>
      </w:r>
    </w:p>
    <w:tbl>
      <w:tblPr>
        <w:tblStyle w:val="Grilledutableau"/>
        <w:tblW w:w="0" w:type="auto"/>
        <w:tblLook w:val="04A0" w:firstRow="1" w:lastRow="0" w:firstColumn="1" w:lastColumn="0" w:noHBand="0" w:noVBand="1"/>
      </w:tblPr>
      <w:tblGrid>
        <w:gridCol w:w="4606"/>
        <w:gridCol w:w="4606"/>
      </w:tblGrid>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Prédictibles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Evènements dont on peut évaluer la probabilité d’occurrence par l’extrapolation de données passées ou statistiques</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Incertains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Evènements dont on sait qu’ils peuvent survenir, sans pouvoir en </w:t>
            </w:r>
            <w:proofErr w:type="spellStart"/>
            <w:r>
              <w:rPr>
                <w:rFonts w:asciiTheme="majorBidi" w:hAnsiTheme="majorBidi" w:cstheme="majorBidi"/>
                <w:sz w:val="24"/>
                <w:szCs w:val="24"/>
              </w:rPr>
              <w:t>prédir</w:t>
            </w:r>
            <w:proofErr w:type="spellEnd"/>
            <w:r>
              <w:rPr>
                <w:rFonts w:asciiTheme="majorBidi" w:hAnsiTheme="majorBidi" w:cstheme="majorBidi"/>
                <w:sz w:val="24"/>
                <w:szCs w:val="24"/>
              </w:rPr>
              <w:t xml:space="preserve"> la probabilité de réalisation</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Inconnus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Evènements dont on ne sait </w:t>
            </w:r>
            <w:proofErr w:type="spellStart"/>
            <w:r>
              <w:rPr>
                <w:rFonts w:asciiTheme="majorBidi" w:hAnsiTheme="majorBidi" w:cstheme="majorBidi"/>
                <w:sz w:val="24"/>
                <w:szCs w:val="24"/>
              </w:rPr>
              <w:t>meme</w:t>
            </w:r>
            <w:proofErr w:type="spellEnd"/>
            <w:r>
              <w:rPr>
                <w:rFonts w:asciiTheme="majorBidi" w:hAnsiTheme="majorBidi" w:cstheme="majorBidi"/>
                <w:sz w:val="24"/>
                <w:szCs w:val="24"/>
              </w:rPr>
              <w:t xml:space="preserve"> pas qu’ils peuvent se produire</w:t>
            </w:r>
          </w:p>
        </w:tc>
      </w:tr>
    </w:tbl>
    <w:p w:rsidR="00E2717D" w:rsidRPr="009A00DC"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Avec l’expérience, chaque type d’évènements passe d’un stade à un autre jusqu’à limiter l’inconnu.</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La niche : </w:t>
      </w:r>
      <w:r>
        <w:rPr>
          <w:rFonts w:asciiTheme="majorBidi" w:hAnsiTheme="majorBidi" w:cstheme="majorBidi"/>
          <w:sz w:val="24"/>
          <w:szCs w:val="24"/>
        </w:rPr>
        <w:t>représente le cœur de la clientèle de la future entreprise, elle correspond aux personnes éprouvant un degré de frustration élevé face au besoin détecté, et cherchant ainsi à le satisfaire rapidement. La niche désigne un petit groupe d’adeptes ou accros, leur décision d’achet est impulsive, et non raisonnée dépendant du prix et de la qualité.</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La segmentation des clients : la traditionnelle segmentation par </w:t>
      </w:r>
      <w:proofErr w:type="spellStart"/>
      <w:r>
        <w:rPr>
          <w:rFonts w:asciiTheme="majorBidi" w:hAnsiTheme="majorBidi" w:cstheme="majorBidi"/>
          <w:sz w:val="24"/>
          <w:szCs w:val="24"/>
        </w:rPr>
        <w:t>age</w:t>
      </w:r>
      <w:proofErr w:type="spellEnd"/>
      <w:r>
        <w:rPr>
          <w:rFonts w:asciiTheme="majorBidi" w:hAnsiTheme="majorBidi" w:cstheme="majorBidi"/>
          <w:sz w:val="24"/>
          <w:szCs w:val="24"/>
        </w:rPr>
        <w:t>, sexe, catégorie professionnelle devient de moins en moins pertinente face à la personnalisation des besoins. Ces derniers étant de plus en plus psychologiques, la segmentation se fait donc sur des variables immatérielles</w:t>
      </w:r>
    </w:p>
    <w:tbl>
      <w:tblPr>
        <w:tblStyle w:val="Grilledutableau"/>
        <w:tblW w:w="0" w:type="auto"/>
        <w:tblLook w:val="04A0" w:firstRow="1" w:lastRow="0" w:firstColumn="1" w:lastColumn="0" w:noHBand="0" w:noVBand="1"/>
      </w:tblPr>
      <w:tblGrid>
        <w:gridCol w:w="1533"/>
        <w:gridCol w:w="1523"/>
        <w:gridCol w:w="1676"/>
        <w:gridCol w:w="1529"/>
        <w:gridCol w:w="1527"/>
      </w:tblGrid>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Importance du besoin</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Essentiel</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Très important</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Important</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Moins important</w:t>
            </w:r>
          </w:p>
        </w:tc>
      </w:tr>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Groupe</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La niche « les accros »</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enthousiastes »</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intéressés »</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modérés »</w:t>
            </w:r>
          </w:p>
        </w:tc>
      </w:tr>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Pourcentage approximatif dans la cible</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5 %</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15 %</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30 %</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50 %</w:t>
            </w:r>
          </w:p>
        </w:tc>
      </w:tr>
    </w:tbl>
    <w:p w:rsidR="00E2717D" w:rsidRPr="00F825CB"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Source : </w:t>
      </w:r>
      <w:sdt>
        <w:sdtPr>
          <w:rPr>
            <w:rFonts w:asciiTheme="majorBidi" w:hAnsiTheme="majorBidi" w:cstheme="majorBidi"/>
            <w:sz w:val="24"/>
            <w:szCs w:val="24"/>
          </w:rPr>
          <w:id w:val="2121407"/>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Fil14 \p 120 \l 1036  </w:instrText>
          </w:r>
          <w:r>
            <w:rPr>
              <w:rFonts w:asciiTheme="majorBidi" w:hAnsiTheme="majorBidi" w:cstheme="majorBidi"/>
              <w:sz w:val="24"/>
              <w:szCs w:val="24"/>
            </w:rPr>
            <w:fldChar w:fldCharType="separate"/>
          </w:r>
          <w:r w:rsidRPr="00624145">
            <w:rPr>
              <w:rFonts w:asciiTheme="majorBidi" w:hAnsiTheme="majorBidi" w:cstheme="majorBidi"/>
              <w:noProof/>
              <w:sz w:val="24"/>
              <w:szCs w:val="24"/>
            </w:rPr>
            <w:t>(Filion, Ananou, &amp; Schmitt, 2014, p. 120)</w:t>
          </w:r>
          <w:r>
            <w:rPr>
              <w:rFonts w:asciiTheme="majorBidi" w:hAnsiTheme="majorBidi" w:cstheme="majorBidi"/>
              <w:sz w:val="24"/>
              <w:szCs w:val="24"/>
            </w:rPr>
            <w:fldChar w:fldCharType="end"/>
          </w:r>
        </w:sdtContent>
      </w:sdt>
    </w:p>
    <w:p w:rsidR="00E2717D" w:rsidRDefault="00E2717D" w:rsidP="00E2717D">
      <w:pPr>
        <w:spacing w:line="276" w:lineRule="auto"/>
        <w:jc w:val="both"/>
        <w:rPr>
          <w:rFonts w:asciiTheme="majorBidi" w:hAnsiTheme="majorBidi" w:cstheme="majorBidi"/>
          <w:sz w:val="24"/>
          <w:szCs w:val="24"/>
        </w:rPr>
      </w:pPr>
      <w:r w:rsidRPr="00990E4F">
        <w:rPr>
          <w:rFonts w:asciiTheme="majorBidi" w:hAnsiTheme="majorBidi" w:cstheme="majorBidi"/>
          <w:b/>
          <w:bCs/>
          <w:sz w:val="24"/>
          <w:szCs w:val="24"/>
        </w:rPr>
        <w:t>Les concurrents :</w:t>
      </w:r>
      <w:r>
        <w:rPr>
          <w:rFonts w:asciiTheme="majorBidi" w:hAnsiTheme="majorBidi" w:cstheme="majorBidi"/>
          <w:sz w:val="24"/>
          <w:szCs w:val="24"/>
        </w:rPr>
        <w:t xml:space="preserve"> est concurrent chaque acteur qui satisfait tout ou une partie du besoin détecté par l’entrepreneur. Exemple : si l’entrepreneur veut investir dans la commercialisation d’une crème amincissante, il aura à affronter deux concurrents plus puissants : le sport et la chirurgie.</w:t>
      </w:r>
    </w:p>
    <w:p w:rsidR="0042486B" w:rsidRDefault="0042486B" w:rsidP="0042486B">
      <w:pPr>
        <w:spacing w:line="276" w:lineRule="auto"/>
        <w:jc w:val="both"/>
        <w:rPr>
          <w:rFonts w:asciiTheme="majorBidi" w:hAnsiTheme="majorBidi" w:cstheme="majorBidi"/>
          <w:b/>
          <w:bCs/>
          <w:sz w:val="24"/>
          <w:szCs w:val="24"/>
          <w:u w:val="single"/>
        </w:rPr>
      </w:pPr>
      <w:r w:rsidRPr="00BC2546">
        <w:rPr>
          <w:rFonts w:asciiTheme="majorBidi" w:hAnsiTheme="majorBidi" w:cstheme="majorBidi"/>
          <w:b/>
          <w:bCs/>
          <w:sz w:val="24"/>
          <w:szCs w:val="24"/>
          <w:u w:val="single"/>
        </w:rPr>
        <w:t xml:space="preserve">Le positionnement de l’entreprise : </w:t>
      </w:r>
    </w:p>
    <w:p w:rsidR="0042486B" w:rsidRPr="00120657" w:rsidRDefault="0042486B" w:rsidP="0042486B">
      <w:pPr>
        <w:pStyle w:val="Paragraphedeliste"/>
        <w:numPr>
          <w:ilvl w:val="0"/>
          <w:numId w:val="2"/>
        </w:numPr>
        <w:spacing w:line="276" w:lineRule="auto"/>
        <w:jc w:val="both"/>
        <w:rPr>
          <w:rFonts w:asciiTheme="majorBidi" w:hAnsiTheme="majorBidi" w:cstheme="majorBidi"/>
          <w:sz w:val="24"/>
          <w:szCs w:val="24"/>
        </w:rPr>
      </w:pPr>
      <w:r>
        <w:rPr>
          <w:rFonts w:asciiTheme="majorBidi" w:hAnsiTheme="majorBidi" w:cstheme="majorBidi"/>
          <w:sz w:val="24"/>
          <w:szCs w:val="24"/>
        </w:rPr>
        <w:t>L’environnement</w:t>
      </w:r>
    </w:p>
    <w:p w:rsidR="0042486B" w:rsidRDefault="0042486B" w:rsidP="0042486B">
      <w:pPr>
        <w:spacing w:line="276"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167640</wp:posOffset>
                </wp:positionV>
                <wp:extent cx="6009005" cy="2927985"/>
                <wp:effectExtent l="9525" t="12700" r="10795" b="1206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2927985"/>
                        </a:xfrm>
                        <a:prstGeom prst="rect">
                          <a:avLst/>
                        </a:prstGeom>
                        <a:solidFill>
                          <a:srgbClr val="FFFFFF"/>
                        </a:solidFill>
                        <a:ln w="9525">
                          <a:solidFill>
                            <a:srgbClr val="000000"/>
                          </a:solidFill>
                          <a:miter lim="800000"/>
                          <a:headEnd/>
                          <a:tailEnd/>
                        </a:ln>
                      </wps:spPr>
                      <wps:txbx>
                        <w:txbxContent>
                          <w:p w:rsidR="0042486B" w:rsidRDefault="0042486B" w:rsidP="0042486B">
                            <w:pPr>
                              <w:spacing w:line="240" w:lineRule="auto"/>
                            </w:pPr>
                            <w:r>
                              <w:t xml:space="preserve">Contexte                                              Nouvelles entreprises potentielles                    Pouvoir de législation          </w:t>
                            </w:r>
                          </w:p>
                          <w:p w:rsidR="0042486B" w:rsidRDefault="0042486B" w:rsidP="0042486B">
                            <w:pPr>
                              <w:spacing w:line="240" w:lineRule="auto"/>
                            </w:pPr>
                            <w:r>
                              <w:t>Economique                                                                                                                         du gouvernement</w:t>
                            </w:r>
                          </w:p>
                          <w:p w:rsidR="0042486B" w:rsidRDefault="0042486B" w:rsidP="0042486B">
                            <w:pPr>
                              <w:spacing w:line="240" w:lineRule="auto"/>
                            </w:pPr>
                            <w:r>
                              <w:t>Et technologique</w:t>
                            </w:r>
                          </w:p>
                          <w:p w:rsidR="0042486B" w:rsidRDefault="0042486B" w:rsidP="0042486B">
                            <w:pPr>
                              <w:spacing w:line="240" w:lineRule="auto"/>
                            </w:pPr>
                          </w:p>
                          <w:p w:rsidR="0042486B" w:rsidRDefault="0042486B" w:rsidP="0042486B">
                            <w:pPr>
                              <w:spacing w:line="240" w:lineRule="auto"/>
                            </w:pPr>
                          </w:p>
                          <w:p w:rsidR="0042486B" w:rsidRDefault="0042486B" w:rsidP="0042486B">
                            <w:pPr>
                              <w:spacing w:line="240" w:lineRule="auto"/>
                            </w:pPr>
                            <w:r>
                              <w:t xml:space="preserve">Fournisseurs                                                                                                                                   Clients                                             </w:t>
                            </w:r>
                          </w:p>
                          <w:p w:rsidR="0042486B" w:rsidRDefault="0042486B" w:rsidP="0042486B">
                            <w:pPr>
                              <w:spacing w:line="240" w:lineRule="auto"/>
                            </w:pPr>
                          </w:p>
                          <w:p w:rsidR="0042486B" w:rsidRDefault="0042486B" w:rsidP="0042486B">
                            <w:pPr>
                              <w:spacing w:line="240" w:lineRule="auto"/>
                            </w:pPr>
                            <w:r>
                              <w:t xml:space="preserve"> </w:t>
                            </w:r>
                          </w:p>
                          <w:p w:rsidR="0042486B" w:rsidRDefault="0042486B" w:rsidP="0042486B">
                            <w:r>
                              <w:t>Contexte                                                                                                                            Barrières à la sortie</w:t>
                            </w:r>
                          </w:p>
                          <w:p w:rsidR="0042486B" w:rsidRDefault="0042486B" w:rsidP="0042486B">
                            <w:r>
                              <w:t>Socioculturel                                                  Concurrence Indirecte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1.15pt;margin-top:13.2pt;width:473.15pt;height:2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">
                <v:textbox>
                  <w:txbxContent>
                    <w:p w:rsidR="0042486B" w:rsidRDefault="0042486B" w:rsidP="0042486B">
                      <w:pPr>
                        <w:spacing w:line="240" w:lineRule="auto"/>
                      </w:pPr>
                      <w:r>
                        <w:t xml:space="preserve">Contexte                                              Nouvelles entreprises potentielles                    Pouvoir de législation          </w:t>
                      </w:r>
                    </w:p>
                    <w:p w:rsidR="0042486B" w:rsidRDefault="0042486B" w:rsidP="0042486B">
                      <w:pPr>
                        <w:spacing w:line="240" w:lineRule="auto"/>
                      </w:pPr>
                      <w:r>
                        <w:t>Economique                                                                                                                         du gouvernement</w:t>
                      </w:r>
                    </w:p>
                    <w:p w:rsidR="0042486B" w:rsidRDefault="0042486B" w:rsidP="0042486B">
                      <w:pPr>
                        <w:spacing w:line="240" w:lineRule="auto"/>
                      </w:pPr>
                      <w:r>
                        <w:t>Et technologique</w:t>
                      </w:r>
                    </w:p>
                    <w:p w:rsidR="0042486B" w:rsidRDefault="0042486B" w:rsidP="0042486B">
                      <w:pPr>
                        <w:spacing w:line="240" w:lineRule="auto"/>
                      </w:pPr>
                    </w:p>
                    <w:p w:rsidR="0042486B" w:rsidRDefault="0042486B" w:rsidP="0042486B">
                      <w:pPr>
                        <w:spacing w:line="240" w:lineRule="auto"/>
                      </w:pPr>
                    </w:p>
                    <w:p w:rsidR="0042486B" w:rsidRDefault="0042486B" w:rsidP="0042486B">
                      <w:pPr>
                        <w:spacing w:line="240" w:lineRule="auto"/>
                      </w:pPr>
                      <w:r>
                        <w:t xml:space="preserve">Fournisseurs                                                                                                                                   Clients                                             </w:t>
                      </w:r>
                    </w:p>
                    <w:p w:rsidR="0042486B" w:rsidRDefault="0042486B" w:rsidP="0042486B">
                      <w:pPr>
                        <w:spacing w:line="240" w:lineRule="auto"/>
                      </w:pPr>
                    </w:p>
                    <w:p w:rsidR="0042486B" w:rsidRDefault="0042486B" w:rsidP="0042486B">
                      <w:pPr>
                        <w:spacing w:line="240" w:lineRule="auto"/>
                      </w:pPr>
                      <w:r>
                        <w:t xml:space="preserve"> </w:t>
                      </w:r>
                    </w:p>
                    <w:p w:rsidR="0042486B" w:rsidRDefault="0042486B" w:rsidP="0042486B">
                      <w:r>
                        <w:t>Contexte                                                                                                                            Barrières à la sortie</w:t>
                      </w:r>
                    </w:p>
                    <w:p w:rsidR="0042486B" w:rsidRDefault="0042486B" w:rsidP="0042486B">
                      <w:r>
                        <w:t>Socioculturel                                                  Concurrence Indirecte</w:t>
                      </w:r>
                    </w:p>
                  </w:txbxContent>
                </v:textbox>
              </v:shape>
            </w:pict>
          </mc:Fallback>
        </mc:AlternateContent>
      </w:r>
    </w:p>
    <w:p w:rsidR="0042486B" w:rsidRDefault="0042486B" w:rsidP="0042486B">
      <w:pPr>
        <w:spacing w:line="276"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161290</wp:posOffset>
                </wp:positionV>
                <wp:extent cx="0" cy="961390"/>
                <wp:effectExtent l="60325" t="13970" r="53975" b="1524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231.65pt;margin-top:12.7pt;width:0;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">
                <v:stroke endarrow="block"/>
              </v:shape>
            </w:pict>
          </mc:Fallback>
        </mc:AlternateContent>
      </w:r>
    </w:p>
    <w:p w:rsidR="0042486B" w:rsidRDefault="0042486B" w:rsidP="0042486B">
      <w:pPr>
        <w:spacing w:line="276" w:lineRule="auto"/>
        <w:jc w:val="both"/>
        <w:rPr>
          <w:rFonts w:asciiTheme="majorBidi" w:hAnsiTheme="majorBidi" w:cstheme="majorBidi"/>
          <w:sz w:val="24"/>
          <w:szCs w:val="24"/>
        </w:rPr>
      </w:pPr>
    </w:p>
    <w:p w:rsidR="0042486B" w:rsidRDefault="0042486B" w:rsidP="0042486B">
      <w:pPr>
        <w:spacing w:line="276" w:lineRule="auto"/>
        <w:jc w:val="both"/>
        <w:rPr>
          <w:rFonts w:asciiTheme="majorBidi" w:hAnsiTheme="majorBidi" w:cstheme="majorBidi"/>
          <w:sz w:val="24"/>
          <w:szCs w:val="24"/>
        </w:rPr>
      </w:pPr>
    </w:p>
    <w:p w:rsidR="0042486B" w:rsidRDefault="0042486B" w:rsidP="0042486B">
      <w:pPr>
        <w:spacing w:line="276" w:lineRule="auto"/>
        <w:jc w:val="both"/>
        <w:rPr>
          <w:rFonts w:asciiTheme="majorBidi" w:hAnsiTheme="majorBidi" w:cstheme="majorBidi"/>
          <w:sz w:val="24"/>
          <w:szCs w:val="24"/>
        </w:rPr>
      </w:pPr>
    </w:p>
    <w:p w:rsidR="0042486B" w:rsidRDefault="0042486B" w:rsidP="0042486B">
      <w:pPr>
        <w:spacing w:line="276"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859155</wp:posOffset>
                </wp:positionH>
                <wp:positionV relativeFrom="paragraph">
                  <wp:posOffset>243205</wp:posOffset>
                </wp:positionV>
                <wp:extent cx="1245235" cy="0"/>
                <wp:effectExtent l="6350" t="60960" r="15240" b="5334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 o:spid="_x0000_s1026" type="#_x0000_t32" style="position:absolute;margin-left:67.65pt;margin-top:19.15pt;width:98.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&#1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3756660</wp:posOffset>
                </wp:positionH>
                <wp:positionV relativeFrom="paragraph">
                  <wp:posOffset>243205</wp:posOffset>
                </wp:positionV>
                <wp:extent cx="1068070" cy="0"/>
                <wp:effectExtent l="17780" t="60960" r="9525" b="5334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8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 o:spid="_x0000_s1026" type="#_x0000_t32" style="position:absolute;margin-left:295.8pt;margin-top:19.15pt;width:84.1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&#1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2165985</wp:posOffset>
                </wp:positionH>
                <wp:positionV relativeFrom="paragraph">
                  <wp:posOffset>28575</wp:posOffset>
                </wp:positionV>
                <wp:extent cx="1521460" cy="307340"/>
                <wp:effectExtent l="8255" t="8255" r="13335" b="82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07340"/>
                        </a:xfrm>
                        <a:prstGeom prst="rect">
                          <a:avLst/>
                        </a:prstGeom>
                        <a:solidFill>
                          <a:srgbClr val="FFFFFF"/>
                        </a:solidFill>
                        <a:ln w="9525">
                          <a:solidFill>
                            <a:srgbClr val="000000"/>
                          </a:solidFill>
                          <a:miter lim="800000"/>
                          <a:headEnd/>
                          <a:tailEnd/>
                        </a:ln>
                      </wps:spPr>
                      <wps:txbx>
                        <w:txbxContent>
                          <w:p w:rsidR="0042486B" w:rsidRDefault="0042486B" w:rsidP="0042486B">
                            <w:r>
                              <w:t>Concurrents du secteur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7" type="#_x0000_t202" style="position:absolute;left:0;text-align:left;margin-left:170.55pt;margin-top:2.25pt;width:119.8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">
                <v:textbox>
                  <w:txbxContent>
                    <w:p w:rsidR="0042486B" w:rsidRDefault="0042486B" w:rsidP="0042486B">
                      <w:r>
                        <w:t>Concurrents du secteur</w:t>
                      </w:r>
                    </w:p>
                  </w:txbxContent>
                </v:textbox>
              </v:shape>
            </w:pict>
          </mc:Fallback>
        </mc:AlternateContent>
      </w:r>
    </w:p>
    <w:p w:rsidR="0042486B" w:rsidRDefault="0042486B" w:rsidP="0042486B">
      <w:pPr>
        <w:spacing w:line="276"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2948940</wp:posOffset>
                </wp:positionH>
                <wp:positionV relativeFrom="paragraph">
                  <wp:posOffset>144780</wp:posOffset>
                </wp:positionV>
                <wp:extent cx="635" cy="823595"/>
                <wp:effectExtent l="57785" t="17780" r="55880" b="63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 o:spid="_x0000_s1026" type="#_x0000_t32" style="position:absolute;margin-left:232.2pt;margin-top:11.4pt;width:.05pt;height:64.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">
                <v:stroke endarrow="block"/>
              </v:shape>
            </w:pict>
          </mc:Fallback>
        </mc:AlternateContent>
      </w:r>
    </w:p>
    <w:p w:rsidR="0042486B" w:rsidRDefault="0042486B" w:rsidP="0042486B">
      <w:pPr>
        <w:spacing w:line="276" w:lineRule="auto"/>
        <w:jc w:val="both"/>
        <w:rPr>
          <w:rFonts w:asciiTheme="majorBidi" w:hAnsiTheme="majorBidi" w:cstheme="majorBidi"/>
          <w:sz w:val="24"/>
          <w:szCs w:val="24"/>
        </w:rPr>
      </w:pPr>
    </w:p>
    <w:p w:rsidR="00782E17" w:rsidRDefault="00782E17"/>
    <w:p w:rsidR="00782E17" w:rsidRPr="00782E17" w:rsidRDefault="00782E17" w:rsidP="00782E17"/>
    <w:p w:rsidR="00782E17" w:rsidRDefault="00782E17" w:rsidP="00782E17"/>
    <w:p w:rsidR="00782E17" w:rsidRDefault="00782E17" w:rsidP="00782E17">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Les questions clés du positionnement </w:t>
      </w:r>
    </w:p>
    <w:p w:rsidR="00782E17" w:rsidRDefault="00782E17" w:rsidP="00782E17">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Quelle pérennité pour l’entreprise</w:t>
      </w:r>
    </w:p>
    <w:p w:rsidR="00782E17" w:rsidRDefault="00782E17" w:rsidP="00782E17">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Croitre ou ne pas croitre</w:t>
      </w:r>
    </w:p>
    <w:p w:rsidR="00782E17" w:rsidRDefault="00782E17" w:rsidP="00782E17">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 quel rythme </w:t>
      </w:r>
    </w:p>
    <w:p w:rsidR="00782E17" w:rsidRDefault="00782E17" w:rsidP="00782E17">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Comment</w:t>
      </w:r>
    </w:p>
    <w:p w:rsidR="00782E17" w:rsidRDefault="00782E17" w:rsidP="00782E17">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Passer à l’intégration ou pas </w:t>
      </w:r>
    </w:p>
    <w:p w:rsidR="00E2717D" w:rsidRPr="00782E17" w:rsidRDefault="00E2717D" w:rsidP="00782E17">
      <w:pPr>
        <w:ind w:firstLine="708"/>
      </w:pPr>
      <w:bookmarkStart w:id="0" w:name="_GoBack"/>
      <w:bookmarkEnd w:id="0"/>
    </w:p>
    <w:sectPr w:rsidR="00E2717D" w:rsidRPr="00782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B15"/>
    <w:multiLevelType w:val="hybridMultilevel"/>
    <w:tmpl w:val="C256E758"/>
    <w:lvl w:ilvl="0" w:tplc="FFFFFFFF">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311208"/>
    <w:multiLevelType w:val="hybridMultilevel"/>
    <w:tmpl w:val="B44C3C16"/>
    <w:lvl w:ilvl="0" w:tplc="7A4AF5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F2"/>
    <w:rsid w:val="00272AF2"/>
    <w:rsid w:val="0042486B"/>
    <w:rsid w:val="00782E17"/>
    <w:rsid w:val="008F2033"/>
    <w:rsid w:val="00E2717D"/>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7D"/>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17D"/>
    <w:pPr>
      <w:ind w:left="720"/>
      <w:contextualSpacing/>
    </w:pPr>
  </w:style>
  <w:style w:type="table" w:styleId="Grilledutableau">
    <w:name w:val="Table Grid"/>
    <w:basedOn w:val="TableauNormal"/>
    <w:uiPriority w:val="39"/>
    <w:rsid w:val="00E2717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271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17D"/>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7D"/>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17D"/>
    <w:pPr>
      <w:ind w:left="720"/>
      <w:contextualSpacing/>
    </w:pPr>
  </w:style>
  <w:style w:type="table" w:styleId="Grilledutableau">
    <w:name w:val="Table Grid"/>
    <w:basedOn w:val="TableauNormal"/>
    <w:uiPriority w:val="39"/>
    <w:rsid w:val="00E2717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271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17D"/>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Kan84</b:Tag>
    <b:SourceType>JournalArticle</b:SourceType>
    <b:Guid>{19D0E09B-8A2F-4C30-B9C3-160BC2B51E94}</b:Guid>
    <b:Author>
      <b:Author>
        <b:NameList>
          <b:Person>
            <b:Last>Kano</b:Last>
          </b:Person>
          <b:Person>
            <b:Last>Noriaki</b:Last>
          </b:Person>
          <b:Person>
            <b:Last>Nobuhiko</b:Last>
            <b:First>Seraku</b:First>
          </b:Person>
          <b:Person>
            <b:Last>Fumio</b:Last>
            <b:First>Takahashi</b:First>
          </b:Person>
          <b:Person>
            <b:Last>Shinishi</b:Last>
            <b:First>Tsuji</b:First>
          </b:Person>
        </b:NameList>
      </b:Author>
    </b:Author>
    <b:Title>Attractive quality and must-be quality</b:Title>
    <b:Year>1984</b:Year>
    <b:JournalName>Journal of the japanese society for quality control</b:JournalName>
    <b:Pages>39-48</b:Pages>
    <b:Month>Avril</b:Month>
    <b:Volume>14</b:Volume>
    <b:Issue>2</b:Issue>
    <b:RefOrder>3</b:RefOrder>
  </b:Source>
  <b:Source>
    <b:Tag>Fil14</b:Tag>
    <b:SourceType>Book</b:SourceType>
    <b:Guid>{F5EA4BB1-F8E6-4DA0-83DF-C1836DF288FE}</b:Guid>
    <b:Author>
      <b:Author>
        <b:NameList>
          <b:Person>
            <b:Last>Filion</b:Last>
            <b:First>Louis</b:First>
            <b:Middle>Jacque</b:Middle>
          </b:Person>
          <b:Person>
            <b:Last>Ananou</b:Last>
            <b:First>Claude</b:First>
          </b:Person>
          <b:Person>
            <b:Last>Schmitt</b:Last>
            <b:First>Christophe</b:First>
          </b:Person>
        </b:NameList>
      </b:Author>
    </b:Author>
    <b:Title>Réussir sa création d'entreprise sans business plan</b:Title>
    <b:Year>2014</b:Year>
    <b:City>Paris</b:City>
    <b:Publisher>Eyrolls</b:Publisher>
    <b:Pages>10-13</b:Pages>
    <b:RefOrder>1</b:RefOrder>
  </b:Source>
</b:Sources>
</file>

<file path=customXml/itemProps1.xml><?xml version="1.0" encoding="utf-8"?>
<ds:datastoreItem xmlns:ds="http://schemas.openxmlformats.org/officeDocument/2006/customXml" ds:itemID="{6D505352-E2C3-48E7-8BA5-B911E323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1065</Words>
  <Characters>5862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3</cp:revision>
  <dcterms:created xsi:type="dcterms:W3CDTF">2024-12-21T10:08:00Z</dcterms:created>
  <dcterms:modified xsi:type="dcterms:W3CDTF">2024-12-21T20:01:00Z</dcterms:modified>
</cp:coreProperties>
</file>