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E7" w:rsidRDefault="00C445E7" w:rsidP="00C445E7">
      <w:pPr>
        <w:spacing w:line="240" w:lineRule="auto"/>
        <w:jc w:val="both"/>
        <w:rPr>
          <w:rFonts w:asciiTheme="majorBidi" w:hAnsiTheme="majorBidi" w:cstheme="majorBidi"/>
          <w:b/>
          <w:bCs/>
          <w:sz w:val="24"/>
          <w:szCs w:val="24"/>
        </w:rPr>
      </w:pPr>
      <w:r w:rsidRPr="00546373">
        <w:rPr>
          <w:rFonts w:asciiTheme="majorBidi" w:hAnsiTheme="majorBidi" w:cstheme="majorBidi"/>
          <w:b/>
          <w:bCs/>
          <w:sz w:val="24"/>
          <w:szCs w:val="24"/>
          <w:highlight w:val="lightGray"/>
        </w:rPr>
        <w:t>Uni</w:t>
      </w:r>
      <w:r>
        <w:rPr>
          <w:rFonts w:asciiTheme="majorBidi" w:hAnsiTheme="majorBidi" w:cstheme="majorBidi"/>
          <w:b/>
          <w:bCs/>
          <w:sz w:val="24"/>
          <w:szCs w:val="24"/>
          <w:highlight w:val="lightGray"/>
        </w:rPr>
        <w:t xml:space="preserve">t 16 : </w:t>
      </w:r>
      <w:proofErr w:type="spellStart"/>
      <w:r>
        <w:rPr>
          <w:rFonts w:asciiTheme="majorBidi" w:hAnsiTheme="majorBidi" w:cstheme="majorBidi"/>
          <w:b/>
          <w:bCs/>
          <w:sz w:val="24"/>
          <w:szCs w:val="24"/>
          <w:highlight w:val="lightGray"/>
        </w:rPr>
        <w:t>Making-</w:t>
      </w:r>
      <w:r w:rsidRPr="00546373">
        <w:rPr>
          <w:rFonts w:asciiTheme="majorBidi" w:hAnsiTheme="majorBidi" w:cstheme="majorBidi"/>
          <w:b/>
          <w:bCs/>
          <w:sz w:val="24"/>
          <w:szCs w:val="24"/>
          <w:highlight w:val="lightGray"/>
        </w:rPr>
        <w:t>decision</w:t>
      </w:r>
      <w:proofErr w:type="spellEnd"/>
    </w:p>
    <w:p w:rsidR="00C445E7" w:rsidRDefault="00C445E7" w:rsidP="00C445E7">
      <w:pPr>
        <w:spacing w:line="240" w:lineRule="auto"/>
        <w:jc w:val="both"/>
        <w:rPr>
          <w:rFonts w:asciiTheme="majorBidi" w:hAnsiTheme="majorBidi" w:cstheme="majorBidi"/>
          <w:sz w:val="24"/>
          <w:szCs w:val="24"/>
        </w:rPr>
      </w:pPr>
    </w:p>
    <w:p w:rsidR="00C445E7" w:rsidRPr="00546373" w:rsidRDefault="00C445E7" w:rsidP="00C445E7">
      <w:pPr>
        <w:spacing w:line="240" w:lineRule="auto"/>
        <w:jc w:val="both"/>
        <w:rPr>
          <w:rFonts w:asciiTheme="majorBidi" w:hAnsiTheme="majorBidi" w:cstheme="majorBidi"/>
          <w:sz w:val="24"/>
          <w:szCs w:val="24"/>
        </w:rPr>
      </w:pPr>
      <w:r w:rsidRPr="00546373">
        <w:rPr>
          <w:rFonts w:asciiTheme="majorBidi" w:hAnsiTheme="majorBidi" w:cstheme="majorBidi"/>
          <w:noProof/>
          <w:sz w:val="24"/>
          <w:szCs w:val="24"/>
          <w:lang w:eastAsia="fr-FR"/>
        </w:rPr>
        <w:drawing>
          <wp:inline distT="0" distB="0" distL="0" distR="0" wp14:anchorId="4F4DF61D" wp14:editId="7CE7A80C">
            <wp:extent cx="4718105" cy="2315817"/>
            <wp:effectExtent l="19050" t="0" r="6295" b="0"/>
            <wp:docPr id="3" name="Image 2" descr="C:\Users\pc\Desktop\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photo 2.jpg"/>
                    <pic:cNvPicPr>
                      <a:picLocks noChangeAspect="1" noChangeArrowheads="1"/>
                    </pic:cNvPicPr>
                  </pic:nvPicPr>
                  <pic:blipFill>
                    <a:blip r:embed="rId6" cstate="print"/>
                    <a:srcRect/>
                    <a:stretch>
                      <a:fillRect/>
                    </a:stretch>
                  </pic:blipFill>
                  <pic:spPr bwMode="auto">
                    <a:xfrm>
                      <a:off x="0" y="0"/>
                      <a:ext cx="4721692" cy="2317578"/>
                    </a:xfrm>
                    <a:prstGeom prst="rect">
                      <a:avLst/>
                    </a:prstGeom>
                    <a:noFill/>
                    <a:ln w="9525">
                      <a:noFill/>
                      <a:miter lim="800000"/>
                      <a:headEnd/>
                      <a:tailEnd/>
                    </a:ln>
                  </pic:spPr>
                </pic:pic>
              </a:graphicData>
            </a:graphic>
          </wp:inline>
        </w:drawing>
      </w:r>
    </w:p>
    <w:p w:rsidR="00C445E7" w:rsidRPr="00831B6C" w:rsidRDefault="00C445E7" w:rsidP="00C445E7">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Making decision is the process of selection from alternative</w:t>
      </w:r>
      <w:r>
        <w:rPr>
          <w:rFonts w:asciiTheme="majorBidi" w:hAnsiTheme="majorBidi" w:cstheme="majorBidi"/>
          <w:sz w:val="24"/>
          <w:szCs w:val="24"/>
          <w:lang w:val="en-US"/>
        </w:rPr>
        <w:t>s</w:t>
      </w:r>
      <w:r w:rsidRPr="00546373">
        <w:rPr>
          <w:rFonts w:asciiTheme="majorBidi" w:hAnsiTheme="majorBidi" w:cstheme="majorBidi"/>
          <w:sz w:val="24"/>
          <w:szCs w:val="24"/>
          <w:lang w:val="en-US"/>
        </w:rPr>
        <w:t>. Decisions can be classified in different ways; one can d</w:t>
      </w:r>
      <w:r>
        <w:rPr>
          <w:rFonts w:asciiTheme="majorBidi" w:hAnsiTheme="majorBidi" w:cstheme="majorBidi"/>
          <w:sz w:val="24"/>
          <w:szCs w:val="24"/>
          <w:lang w:val="en-US"/>
        </w:rPr>
        <w:t>istinguish between strategic,</w:t>
      </w:r>
      <w:r w:rsidRPr="00546373">
        <w:rPr>
          <w:rFonts w:asciiTheme="majorBidi" w:hAnsiTheme="majorBidi" w:cstheme="majorBidi"/>
          <w:sz w:val="24"/>
          <w:szCs w:val="24"/>
          <w:lang w:val="en-US"/>
        </w:rPr>
        <w:t xml:space="preserve"> tactical decisions </w:t>
      </w:r>
      <w:r>
        <w:rPr>
          <w:rFonts w:asciiTheme="majorBidi" w:hAnsiTheme="majorBidi" w:cstheme="majorBidi"/>
          <w:sz w:val="24"/>
          <w:szCs w:val="24"/>
          <w:lang w:val="en-US"/>
        </w:rPr>
        <w:t xml:space="preserve">and </w:t>
      </w:r>
      <w:r w:rsidRPr="00546373">
        <w:rPr>
          <w:rFonts w:asciiTheme="majorBidi" w:hAnsiTheme="majorBidi" w:cstheme="majorBidi"/>
          <w:sz w:val="24"/>
          <w:szCs w:val="24"/>
          <w:lang w:val="en-US"/>
        </w:rPr>
        <w:t xml:space="preserve">basic </w:t>
      </w:r>
      <w:r>
        <w:rPr>
          <w:rFonts w:asciiTheme="majorBidi" w:hAnsiTheme="majorBidi" w:cstheme="majorBidi"/>
          <w:sz w:val="24"/>
          <w:szCs w:val="24"/>
          <w:lang w:val="en-US"/>
        </w:rPr>
        <w:t>or</w:t>
      </w:r>
      <w:r w:rsidRPr="00546373">
        <w:rPr>
          <w:rFonts w:asciiTheme="majorBidi" w:hAnsiTheme="majorBidi" w:cstheme="majorBidi"/>
          <w:sz w:val="24"/>
          <w:szCs w:val="24"/>
          <w:lang w:val="en-US"/>
        </w:rPr>
        <w:t xml:space="preserve"> routine decisions. </w:t>
      </w:r>
      <w:r w:rsidRPr="00831B6C">
        <w:rPr>
          <w:rFonts w:asciiTheme="majorBidi" w:hAnsiTheme="majorBidi" w:cstheme="majorBidi"/>
          <w:sz w:val="24"/>
          <w:szCs w:val="24"/>
          <w:lang w:val="en-US"/>
        </w:rPr>
        <w:t xml:space="preserve">Three main rules can be followed when making </w:t>
      </w:r>
      <w:proofErr w:type="gramStart"/>
      <w:r w:rsidRPr="00831B6C">
        <w:rPr>
          <w:rFonts w:asciiTheme="majorBidi" w:hAnsiTheme="majorBidi" w:cstheme="majorBidi"/>
          <w:sz w:val="24"/>
          <w:szCs w:val="24"/>
          <w:lang w:val="en-US"/>
        </w:rPr>
        <w:t>decision :</w:t>
      </w:r>
      <w:proofErr w:type="gramEnd"/>
      <w:r w:rsidRPr="00831B6C">
        <w:rPr>
          <w:rFonts w:asciiTheme="majorBidi" w:hAnsiTheme="majorBidi" w:cstheme="majorBidi"/>
          <w:sz w:val="24"/>
          <w:szCs w:val="24"/>
          <w:lang w:val="en-US"/>
        </w:rPr>
        <w:t xml:space="preserve"> </w:t>
      </w:r>
    </w:p>
    <w:p w:rsidR="00C445E7" w:rsidRPr="00546373" w:rsidRDefault="00C445E7" w:rsidP="00C445E7">
      <w:pPr>
        <w:pStyle w:val="Paragraphedeliste"/>
        <w:numPr>
          <w:ilvl w:val="0"/>
          <w:numId w:val="1"/>
        </w:num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The </w:t>
      </w:r>
      <w:proofErr w:type="spellStart"/>
      <w:r w:rsidRPr="00546373">
        <w:rPr>
          <w:rFonts w:asciiTheme="majorBidi" w:hAnsiTheme="majorBidi" w:cstheme="majorBidi"/>
          <w:sz w:val="24"/>
          <w:szCs w:val="24"/>
          <w:lang w:val="en-US"/>
        </w:rPr>
        <w:t>minimax</w:t>
      </w:r>
      <w:proofErr w:type="spellEnd"/>
      <w:r w:rsidRPr="00546373">
        <w:rPr>
          <w:rFonts w:asciiTheme="majorBidi" w:hAnsiTheme="majorBidi" w:cstheme="majorBidi"/>
          <w:sz w:val="24"/>
          <w:szCs w:val="24"/>
          <w:lang w:val="en-US"/>
        </w:rPr>
        <w:t xml:space="preserve"> rule which guarantees a m</w:t>
      </w:r>
      <w:r>
        <w:rPr>
          <w:rFonts w:asciiTheme="majorBidi" w:hAnsiTheme="majorBidi" w:cstheme="majorBidi"/>
          <w:sz w:val="24"/>
          <w:szCs w:val="24"/>
          <w:lang w:val="en-US"/>
        </w:rPr>
        <w:t>inimum gain by minimizing risks.</w:t>
      </w:r>
    </w:p>
    <w:p w:rsidR="00C445E7" w:rsidRPr="00546373" w:rsidRDefault="00C445E7" w:rsidP="00C445E7">
      <w:pPr>
        <w:pStyle w:val="Paragraphedeliste"/>
        <w:numPr>
          <w:ilvl w:val="0"/>
          <w:numId w:val="1"/>
        </w:num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The </w:t>
      </w:r>
      <w:proofErr w:type="spellStart"/>
      <w:r w:rsidRPr="00546373">
        <w:rPr>
          <w:rFonts w:asciiTheme="majorBidi" w:hAnsiTheme="majorBidi" w:cstheme="majorBidi"/>
          <w:sz w:val="24"/>
          <w:szCs w:val="24"/>
          <w:lang w:val="en-US"/>
        </w:rPr>
        <w:t>maximax</w:t>
      </w:r>
      <w:proofErr w:type="spellEnd"/>
      <w:r w:rsidRPr="00546373">
        <w:rPr>
          <w:rFonts w:asciiTheme="majorBidi" w:hAnsiTheme="majorBidi" w:cstheme="majorBidi"/>
          <w:sz w:val="24"/>
          <w:szCs w:val="24"/>
          <w:lang w:val="en-US"/>
        </w:rPr>
        <w:t xml:space="preserve"> rule, which is the opposite and where the aim is the highest possible return regardless of risks involved.</w:t>
      </w:r>
    </w:p>
    <w:p w:rsidR="00C445E7" w:rsidRPr="00546373" w:rsidRDefault="00C445E7" w:rsidP="00C445E7">
      <w:pPr>
        <w:pStyle w:val="Paragraphedeliste"/>
        <w:numPr>
          <w:ilvl w:val="0"/>
          <w:numId w:val="1"/>
        </w:num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The average rule is mid-way between the other two and aims to strike a balance between gain and risks.</w:t>
      </w:r>
    </w:p>
    <w:p w:rsidR="00C445E7" w:rsidRPr="00546373" w:rsidRDefault="00C445E7" w:rsidP="00C445E7">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Decision-making is not possible without the knowledge of a number of data. These data can be of two kinds; </w:t>
      </w:r>
      <w:r w:rsidRPr="00045BA2">
        <w:rPr>
          <w:rFonts w:asciiTheme="majorBidi" w:hAnsiTheme="majorBidi" w:cstheme="majorBidi"/>
          <w:b/>
          <w:bCs/>
          <w:sz w:val="24"/>
          <w:szCs w:val="24"/>
          <w:lang w:val="en-US"/>
        </w:rPr>
        <w:t>primary data</w:t>
      </w:r>
      <w:r w:rsidRPr="00546373">
        <w:rPr>
          <w:rFonts w:asciiTheme="majorBidi" w:hAnsiTheme="majorBidi" w:cstheme="majorBidi"/>
          <w:sz w:val="24"/>
          <w:szCs w:val="24"/>
          <w:lang w:val="en-US"/>
        </w:rPr>
        <w:t xml:space="preserve"> which are available to all people; </w:t>
      </w:r>
      <w:r w:rsidRPr="00045BA2">
        <w:rPr>
          <w:rFonts w:asciiTheme="majorBidi" w:hAnsiTheme="majorBidi" w:cstheme="majorBidi"/>
          <w:b/>
          <w:bCs/>
          <w:sz w:val="24"/>
          <w:szCs w:val="24"/>
          <w:lang w:val="en-US"/>
        </w:rPr>
        <w:t>secondary data</w:t>
      </w:r>
      <w:r w:rsidRPr="00546373">
        <w:rPr>
          <w:rFonts w:asciiTheme="majorBidi" w:hAnsiTheme="majorBidi" w:cstheme="majorBidi"/>
          <w:sz w:val="24"/>
          <w:szCs w:val="24"/>
          <w:lang w:val="en-US"/>
        </w:rPr>
        <w:t xml:space="preserve"> that are collected and used by people who need them. When a decision is to be based on secondary data, it is important to know how the data have been collected and how accurate they are before one can appreciate meaning and reliability. Data can also be </w:t>
      </w:r>
      <w:r w:rsidRPr="007D64B9">
        <w:rPr>
          <w:rFonts w:asciiTheme="majorBidi" w:hAnsiTheme="majorBidi" w:cstheme="majorBidi"/>
          <w:sz w:val="24"/>
          <w:szCs w:val="24"/>
          <w:lang w:val="en-US"/>
        </w:rPr>
        <w:t>internal</w:t>
      </w:r>
      <w:r w:rsidRPr="00546373">
        <w:rPr>
          <w:rFonts w:asciiTheme="majorBidi" w:hAnsiTheme="majorBidi" w:cstheme="majorBidi"/>
          <w:sz w:val="24"/>
          <w:szCs w:val="24"/>
          <w:lang w:val="en-US"/>
        </w:rPr>
        <w:t xml:space="preserve"> (taken from the company’s records) or </w:t>
      </w:r>
      <w:r w:rsidRPr="007D64B9">
        <w:rPr>
          <w:rFonts w:asciiTheme="majorBidi" w:hAnsiTheme="majorBidi" w:cstheme="majorBidi"/>
          <w:b/>
          <w:bCs/>
          <w:sz w:val="24"/>
          <w:szCs w:val="24"/>
          <w:lang w:val="en-US"/>
        </w:rPr>
        <w:t>external</w:t>
      </w:r>
      <w:r w:rsidRPr="00546373">
        <w:rPr>
          <w:rFonts w:asciiTheme="majorBidi" w:hAnsiTheme="majorBidi" w:cstheme="majorBidi"/>
          <w:sz w:val="24"/>
          <w:szCs w:val="24"/>
          <w:lang w:val="en-US"/>
        </w:rPr>
        <w:t xml:space="preserve"> (obtained from outside the organization).  </w:t>
      </w:r>
    </w:p>
    <w:p w:rsidR="00C445E7" w:rsidRPr="00546373" w:rsidRDefault="00C445E7" w:rsidP="00C445E7">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In general, information is collected through direct observation or by surveys. There are three ways of </w:t>
      </w:r>
      <w:r w:rsidRPr="007D64B9">
        <w:rPr>
          <w:rFonts w:asciiTheme="majorBidi" w:hAnsiTheme="majorBidi" w:cstheme="majorBidi"/>
          <w:b/>
          <w:bCs/>
          <w:sz w:val="24"/>
          <w:szCs w:val="24"/>
          <w:lang w:val="en-US"/>
        </w:rPr>
        <w:t>survey</w:t>
      </w:r>
      <w:r w:rsidRPr="00546373">
        <w:rPr>
          <w:rFonts w:asciiTheme="majorBidi" w:hAnsiTheme="majorBidi" w:cstheme="majorBidi"/>
          <w:sz w:val="24"/>
          <w:szCs w:val="24"/>
          <w:lang w:val="en-US"/>
        </w:rPr>
        <w:t xml:space="preserve">: interviews, which can be formal with a set of questions or informal, questionnaires with yes-no questions or open-ended questions. The whole population is not concerned but just a group selected which is known as </w:t>
      </w:r>
      <w:r w:rsidRPr="007D64B9">
        <w:rPr>
          <w:rFonts w:asciiTheme="majorBidi" w:hAnsiTheme="majorBidi" w:cstheme="majorBidi"/>
          <w:b/>
          <w:bCs/>
          <w:sz w:val="24"/>
          <w:szCs w:val="24"/>
          <w:lang w:val="en-US"/>
        </w:rPr>
        <w:t>a sample.</w:t>
      </w:r>
      <w:r w:rsidRPr="00546373">
        <w:rPr>
          <w:rFonts w:asciiTheme="majorBidi" w:hAnsiTheme="majorBidi" w:cstheme="majorBidi"/>
          <w:sz w:val="24"/>
          <w:szCs w:val="24"/>
          <w:lang w:val="en-US"/>
        </w:rPr>
        <w:t xml:space="preserve"> Questionnaires must be free from </w:t>
      </w:r>
      <w:r w:rsidRPr="007D64B9">
        <w:rPr>
          <w:rFonts w:asciiTheme="majorBidi" w:hAnsiTheme="majorBidi" w:cstheme="majorBidi"/>
          <w:b/>
          <w:bCs/>
          <w:sz w:val="24"/>
          <w:szCs w:val="24"/>
          <w:lang w:val="en-US"/>
        </w:rPr>
        <w:t>bias or leading question</w:t>
      </w:r>
      <w:r w:rsidRPr="00546373">
        <w:rPr>
          <w:rFonts w:asciiTheme="majorBidi" w:hAnsiTheme="majorBidi" w:cstheme="majorBidi"/>
          <w:sz w:val="24"/>
          <w:szCs w:val="24"/>
          <w:lang w:val="en-US"/>
        </w:rPr>
        <w:t xml:space="preserve">. </w:t>
      </w:r>
    </w:p>
    <w:p w:rsidR="00C445E7" w:rsidRPr="00546373" w:rsidRDefault="00C445E7" w:rsidP="00C445E7">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Finally, data should be presented according to certain criteria. Any characteristic that varies from one member to the other is </w:t>
      </w:r>
      <w:r w:rsidRPr="00045BA2">
        <w:rPr>
          <w:rFonts w:asciiTheme="majorBidi" w:hAnsiTheme="majorBidi" w:cstheme="majorBidi"/>
          <w:b/>
          <w:bCs/>
          <w:sz w:val="24"/>
          <w:szCs w:val="24"/>
          <w:lang w:val="en-US"/>
        </w:rPr>
        <w:t>a variable</w:t>
      </w:r>
      <w:r w:rsidRPr="00546373">
        <w:rPr>
          <w:rFonts w:asciiTheme="majorBidi" w:hAnsiTheme="majorBidi" w:cstheme="majorBidi"/>
          <w:sz w:val="24"/>
          <w:szCs w:val="24"/>
          <w:lang w:val="en-US"/>
        </w:rPr>
        <w:t xml:space="preserve">. The presentation mostly in use is </w:t>
      </w:r>
      <w:r w:rsidRPr="007D64B9">
        <w:rPr>
          <w:rFonts w:asciiTheme="majorBidi" w:hAnsiTheme="majorBidi" w:cstheme="majorBidi"/>
          <w:b/>
          <w:bCs/>
          <w:sz w:val="24"/>
          <w:szCs w:val="24"/>
          <w:lang w:val="en-US"/>
        </w:rPr>
        <w:t>decision trees</w:t>
      </w:r>
      <w:r w:rsidRPr="00546373">
        <w:rPr>
          <w:rFonts w:asciiTheme="majorBidi" w:hAnsiTheme="majorBidi" w:cstheme="majorBidi"/>
          <w:sz w:val="24"/>
          <w:szCs w:val="24"/>
          <w:lang w:val="en-US"/>
        </w:rPr>
        <w:t xml:space="preserve">, which shows the several future chance events affecting each decision. </w:t>
      </w:r>
    </w:p>
    <w:p w:rsidR="00C445E7" w:rsidRPr="007D64B9" w:rsidRDefault="00C445E7" w:rsidP="00C445E7">
      <w:pPr>
        <w:spacing w:line="240" w:lineRule="auto"/>
        <w:jc w:val="both"/>
        <w:rPr>
          <w:rFonts w:asciiTheme="majorBidi" w:hAnsiTheme="majorBidi" w:cstheme="majorBidi"/>
          <w:b/>
          <w:bCs/>
          <w:sz w:val="24"/>
          <w:szCs w:val="24"/>
          <w:u w:val="single"/>
        </w:rPr>
      </w:pPr>
      <w:proofErr w:type="spellStart"/>
      <w:r w:rsidRPr="007D64B9">
        <w:rPr>
          <w:rFonts w:asciiTheme="majorBidi" w:hAnsiTheme="majorBidi" w:cstheme="majorBidi"/>
          <w:b/>
          <w:bCs/>
          <w:sz w:val="24"/>
          <w:szCs w:val="24"/>
          <w:u w:val="single"/>
        </w:rPr>
        <w:t>Comprehension</w:t>
      </w:r>
      <w:proofErr w:type="spellEnd"/>
      <w:r w:rsidRPr="007D64B9">
        <w:rPr>
          <w:rFonts w:asciiTheme="majorBidi" w:hAnsiTheme="majorBidi" w:cstheme="majorBidi"/>
          <w:b/>
          <w:bCs/>
          <w:sz w:val="24"/>
          <w:szCs w:val="24"/>
          <w:u w:val="single"/>
        </w:rPr>
        <w:t xml:space="preserve">: </w:t>
      </w:r>
    </w:p>
    <w:p w:rsidR="00C445E7" w:rsidRPr="00546373" w:rsidRDefault="00C445E7" w:rsidP="00C445E7">
      <w:pPr>
        <w:pStyle w:val="Paragraphedeliste"/>
        <w:numPr>
          <w:ilvl w:val="0"/>
          <w:numId w:val="2"/>
        </w:num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What are the kinds of decision?</w:t>
      </w:r>
    </w:p>
    <w:p w:rsidR="00C445E7" w:rsidRPr="00546373" w:rsidRDefault="00C445E7" w:rsidP="00C445E7">
      <w:pPr>
        <w:pStyle w:val="Paragraphedeliste"/>
        <w:numPr>
          <w:ilvl w:val="0"/>
          <w:numId w:val="2"/>
        </w:num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What should be considered in making decision?</w:t>
      </w:r>
    </w:p>
    <w:p w:rsidR="00C445E7" w:rsidRPr="00546373" w:rsidRDefault="00C445E7" w:rsidP="00C445E7">
      <w:pPr>
        <w:pStyle w:val="Paragraphedeliste"/>
        <w:numPr>
          <w:ilvl w:val="0"/>
          <w:numId w:val="2"/>
        </w:num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How we can get data to make decision?</w:t>
      </w:r>
    </w:p>
    <w:p w:rsidR="00C445E7" w:rsidRPr="00546373" w:rsidRDefault="00C445E7" w:rsidP="00C445E7">
      <w:pPr>
        <w:pStyle w:val="Paragraphedeliste"/>
        <w:numPr>
          <w:ilvl w:val="0"/>
          <w:numId w:val="2"/>
        </w:num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How can we get a correct questionnaire?</w:t>
      </w:r>
    </w:p>
    <w:p w:rsidR="00C445E7" w:rsidRPr="007429F6" w:rsidRDefault="00C445E7" w:rsidP="00C445E7">
      <w:pPr>
        <w:pStyle w:val="Paragraphedeliste"/>
        <w:numPr>
          <w:ilvl w:val="0"/>
          <w:numId w:val="2"/>
        </w:num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How we could present data?</w:t>
      </w:r>
    </w:p>
    <w:p w:rsidR="00C445E7" w:rsidRPr="007275EA" w:rsidRDefault="00C445E7" w:rsidP="00C445E7">
      <w:pPr>
        <w:spacing w:line="240" w:lineRule="auto"/>
        <w:jc w:val="both"/>
        <w:rPr>
          <w:rFonts w:asciiTheme="majorBidi" w:eastAsia="Times New Roman" w:hAnsiTheme="majorBidi" w:cstheme="majorBidi"/>
          <w:i/>
          <w:iCs/>
          <w:color w:val="212121"/>
          <w:sz w:val="24"/>
          <w:szCs w:val="24"/>
          <w:lang w:val="en-US"/>
        </w:rPr>
      </w:pPr>
      <w:r>
        <w:rPr>
          <w:rFonts w:asciiTheme="majorBidi" w:hAnsiTheme="majorBidi" w:cstheme="majorBidi"/>
          <w:b/>
          <w:bCs/>
          <w:sz w:val="24"/>
          <w:szCs w:val="24"/>
          <w:u w:val="single"/>
          <w:lang w:val="en-US"/>
        </w:rPr>
        <w:lastRenderedPageBreak/>
        <w:t>Grammar:</w:t>
      </w:r>
      <w:r w:rsidRPr="007275EA">
        <w:rPr>
          <w:rFonts w:asciiTheme="majorBidi" w:eastAsia="Times New Roman" w:hAnsiTheme="majorBidi" w:cstheme="majorBidi"/>
          <w:color w:val="212121"/>
          <w:sz w:val="24"/>
          <w:szCs w:val="24"/>
          <w:lang w:val="en-US"/>
        </w:rPr>
        <w:t xml:space="preserve"> </w:t>
      </w:r>
      <w:r w:rsidRPr="007275EA">
        <w:rPr>
          <w:rFonts w:asciiTheme="majorBidi" w:eastAsia="Times New Roman" w:hAnsiTheme="majorBidi" w:cstheme="majorBidi"/>
          <w:i/>
          <w:iCs/>
          <w:color w:val="212121"/>
          <w:sz w:val="24"/>
          <w:szCs w:val="24"/>
          <w:highlight w:val="lightGray"/>
          <w:lang w:val="en-US"/>
        </w:rPr>
        <w:t>Preposition of place</w:t>
      </w:r>
    </w:p>
    <w:tbl>
      <w:tblPr>
        <w:tblStyle w:val="Grilledutableau"/>
        <w:tblW w:w="0" w:type="auto"/>
        <w:tblLook w:val="04A0" w:firstRow="1" w:lastRow="0" w:firstColumn="1" w:lastColumn="0" w:noHBand="0" w:noVBand="1"/>
      </w:tblPr>
      <w:tblGrid>
        <w:gridCol w:w="2327"/>
        <w:gridCol w:w="2325"/>
        <w:gridCol w:w="2350"/>
        <w:gridCol w:w="2286"/>
      </w:tblGrid>
      <w:tr w:rsidR="00C445E7" w:rsidRPr="007275EA" w:rsidTr="00F84A54">
        <w:tc>
          <w:tcPr>
            <w:tcW w:w="2612" w:type="dxa"/>
          </w:tcPr>
          <w:p w:rsidR="00C445E7" w:rsidRPr="007275EA" w:rsidRDefault="00C445E7" w:rsidP="00F84A54">
            <w:pPr>
              <w:jc w:val="center"/>
              <w:rPr>
                <w:rFonts w:asciiTheme="majorBidi" w:eastAsia="Times New Roman" w:hAnsiTheme="majorBidi" w:cstheme="majorBidi"/>
                <w:b/>
                <w:bCs/>
                <w:color w:val="212121"/>
                <w:sz w:val="24"/>
                <w:szCs w:val="24"/>
                <w:highlight w:val="lightGray"/>
                <w:lang w:val="en-US"/>
              </w:rPr>
            </w:pPr>
            <w:r w:rsidRPr="007275EA">
              <w:rPr>
                <w:rFonts w:asciiTheme="majorBidi" w:eastAsia="Times New Roman" w:hAnsiTheme="majorBidi" w:cstheme="majorBidi"/>
                <w:b/>
                <w:bCs/>
                <w:color w:val="212121"/>
                <w:sz w:val="24"/>
                <w:szCs w:val="24"/>
                <w:highlight w:val="lightGray"/>
                <w:lang w:val="en-US"/>
              </w:rPr>
              <w:t>ON</w:t>
            </w:r>
          </w:p>
        </w:tc>
        <w:tc>
          <w:tcPr>
            <w:tcW w:w="2612" w:type="dxa"/>
          </w:tcPr>
          <w:p w:rsidR="00C445E7" w:rsidRPr="007275EA" w:rsidRDefault="00C445E7" w:rsidP="00F84A54">
            <w:pPr>
              <w:jc w:val="center"/>
              <w:rPr>
                <w:rFonts w:asciiTheme="majorBidi" w:eastAsia="Times New Roman" w:hAnsiTheme="majorBidi" w:cstheme="majorBidi"/>
                <w:b/>
                <w:bCs/>
                <w:color w:val="212121"/>
                <w:sz w:val="24"/>
                <w:szCs w:val="24"/>
                <w:highlight w:val="lightGray"/>
                <w:lang w:val="en-US"/>
              </w:rPr>
            </w:pPr>
            <w:r w:rsidRPr="007275EA">
              <w:rPr>
                <w:rFonts w:asciiTheme="majorBidi" w:eastAsia="Times New Roman" w:hAnsiTheme="majorBidi" w:cstheme="majorBidi"/>
                <w:b/>
                <w:bCs/>
                <w:color w:val="212121"/>
                <w:sz w:val="24"/>
                <w:szCs w:val="24"/>
                <w:highlight w:val="lightGray"/>
                <w:lang w:val="en-US"/>
              </w:rPr>
              <w:t>IN</w:t>
            </w:r>
          </w:p>
        </w:tc>
        <w:tc>
          <w:tcPr>
            <w:tcW w:w="2613" w:type="dxa"/>
          </w:tcPr>
          <w:p w:rsidR="00C445E7" w:rsidRPr="007275EA" w:rsidRDefault="00C445E7" w:rsidP="00F84A54">
            <w:pPr>
              <w:jc w:val="center"/>
              <w:rPr>
                <w:rFonts w:asciiTheme="majorBidi" w:eastAsia="Times New Roman" w:hAnsiTheme="majorBidi" w:cstheme="majorBidi"/>
                <w:b/>
                <w:bCs/>
                <w:color w:val="212121"/>
                <w:sz w:val="24"/>
                <w:szCs w:val="24"/>
                <w:highlight w:val="lightGray"/>
                <w:lang w:val="en-US"/>
              </w:rPr>
            </w:pPr>
            <w:r w:rsidRPr="007275EA">
              <w:rPr>
                <w:rFonts w:asciiTheme="majorBidi" w:eastAsia="Times New Roman" w:hAnsiTheme="majorBidi" w:cstheme="majorBidi"/>
                <w:b/>
                <w:bCs/>
                <w:color w:val="212121"/>
                <w:sz w:val="24"/>
                <w:szCs w:val="24"/>
                <w:highlight w:val="lightGray"/>
                <w:lang w:val="en-US"/>
              </w:rPr>
              <w:t>AT</w:t>
            </w:r>
          </w:p>
        </w:tc>
        <w:tc>
          <w:tcPr>
            <w:tcW w:w="2613" w:type="dxa"/>
          </w:tcPr>
          <w:p w:rsidR="00C445E7" w:rsidRPr="007275EA" w:rsidRDefault="00C445E7" w:rsidP="00F84A54">
            <w:pPr>
              <w:jc w:val="center"/>
              <w:rPr>
                <w:rFonts w:asciiTheme="majorBidi" w:eastAsia="Times New Roman" w:hAnsiTheme="majorBidi" w:cstheme="majorBidi"/>
                <w:b/>
                <w:bCs/>
                <w:color w:val="212121"/>
                <w:sz w:val="24"/>
                <w:szCs w:val="24"/>
                <w:highlight w:val="lightGray"/>
                <w:lang w:val="en-US"/>
              </w:rPr>
            </w:pPr>
            <w:r w:rsidRPr="007275EA">
              <w:rPr>
                <w:rFonts w:asciiTheme="majorBidi" w:eastAsia="Times New Roman" w:hAnsiTheme="majorBidi" w:cstheme="majorBidi"/>
                <w:b/>
                <w:bCs/>
                <w:color w:val="212121"/>
                <w:sz w:val="24"/>
                <w:szCs w:val="24"/>
                <w:highlight w:val="lightGray"/>
                <w:lang w:val="en-US"/>
              </w:rPr>
              <w:t>UNDER</w:t>
            </w:r>
          </w:p>
        </w:tc>
      </w:tr>
      <w:tr w:rsidR="00C445E7" w:rsidRPr="00E01630" w:rsidTr="00F84A54">
        <w:tc>
          <w:tcPr>
            <w:tcW w:w="2612" w:type="dxa"/>
          </w:tcPr>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On a bus</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On the way</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On the left (right)</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On a ship (plane, train, a motorbike, a bicycle)</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On a horse</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On television</w:t>
            </w:r>
          </w:p>
          <w:p w:rsidR="00C445E7" w:rsidRPr="007275EA" w:rsidRDefault="00C445E7" w:rsidP="00F84A54">
            <w:pPr>
              <w:jc w:val="both"/>
              <w:rPr>
                <w:rFonts w:asciiTheme="majorBidi" w:eastAsia="Times New Roman" w:hAnsiTheme="majorBidi" w:cstheme="majorBidi"/>
                <w:color w:val="212121"/>
                <w:sz w:val="24"/>
                <w:szCs w:val="24"/>
                <w:highlight w:val="lightGray"/>
                <w:lang w:val="en-US"/>
              </w:rPr>
            </w:pPr>
            <w:r w:rsidRPr="007275EA">
              <w:rPr>
                <w:rFonts w:asciiTheme="majorBidi" w:eastAsia="Times New Roman" w:hAnsiTheme="majorBidi" w:cstheme="majorBidi"/>
                <w:color w:val="212121"/>
                <w:sz w:val="24"/>
                <w:szCs w:val="24"/>
                <w:lang w:val="en-US"/>
              </w:rPr>
              <w:t>On the second floor</w:t>
            </w:r>
            <w:r w:rsidRPr="007275EA">
              <w:rPr>
                <w:rFonts w:asciiTheme="majorBidi" w:eastAsia="Times New Roman" w:hAnsiTheme="majorBidi" w:cstheme="majorBidi"/>
                <w:color w:val="212121"/>
                <w:sz w:val="24"/>
                <w:szCs w:val="24"/>
                <w:highlight w:val="lightGray"/>
                <w:lang w:val="en-US"/>
              </w:rPr>
              <w:t xml:space="preserve"> </w:t>
            </w:r>
          </w:p>
        </w:tc>
        <w:tc>
          <w:tcPr>
            <w:tcW w:w="2612" w:type="dxa"/>
          </w:tcPr>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In a car (a taxi, a boat, helicopter)</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In Park Street</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In a row</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In the sky</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In the newspaper</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In a lift</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In the bathroom</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In the world</w:t>
            </w:r>
          </w:p>
          <w:p w:rsidR="00C445E7" w:rsidRPr="007275EA" w:rsidRDefault="00C445E7" w:rsidP="00F84A54">
            <w:pPr>
              <w:jc w:val="both"/>
              <w:rPr>
                <w:rFonts w:asciiTheme="majorBidi" w:eastAsia="Times New Roman" w:hAnsiTheme="majorBidi" w:cstheme="majorBidi"/>
                <w:color w:val="212121"/>
                <w:sz w:val="24"/>
                <w:szCs w:val="24"/>
                <w:highlight w:val="lightGray"/>
                <w:lang w:val="en-US"/>
              </w:rPr>
            </w:pPr>
            <w:r w:rsidRPr="007275EA">
              <w:rPr>
                <w:rFonts w:asciiTheme="majorBidi" w:eastAsia="Times New Roman" w:hAnsiTheme="majorBidi" w:cstheme="majorBidi"/>
                <w:color w:val="212121"/>
                <w:sz w:val="24"/>
                <w:szCs w:val="24"/>
                <w:lang w:val="en-US"/>
              </w:rPr>
              <w:t>In Paris</w:t>
            </w:r>
            <w:r w:rsidRPr="007275EA">
              <w:rPr>
                <w:rFonts w:asciiTheme="majorBidi" w:eastAsia="Times New Roman" w:hAnsiTheme="majorBidi" w:cstheme="majorBidi"/>
                <w:color w:val="212121"/>
                <w:sz w:val="24"/>
                <w:szCs w:val="24"/>
                <w:highlight w:val="lightGray"/>
                <w:lang w:val="en-US"/>
              </w:rPr>
              <w:t xml:space="preserve"> </w:t>
            </w:r>
          </w:p>
        </w:tc>
        <w:tc>
          <w:tcPr>
            <w:tcW w:w="2613" w:type="dxa"/>
          </w:tcPr>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At reception</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At the side</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At the bottom</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At the top</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At college (University, school)</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At work</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At home</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At the door</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At a concert</w:t>
            </w:r>
          </w:p>
          <w:p w:rsidR="00C445E7" w:rsidRPr="007275EA" w:rsidRDefault="00C445E7" w:rsidP="00F84A54">
            <w:pPr>
              <w:jc w:val="both"/>
              <w:rPr>
                <w:rFonts w:asciiTheme="majorBidi" w:eastAsia="Times New Roman" w:hAnsiTheme="majorBidi" w:cstheme="majorBidi"/>
                <w:color w:val="212121"/>
                <w:sz w:val="24"/>
                <w:szCs w:val="24"/>
                <w:highlight w:val="lightGray"/>
                <w:lang w:val="en-US"/>
              </w:rPr>
            </w:pPr>
            <w:r w:rsidRPr="007275EA">
              <w:rPr>
                <w:rFonts w:asciiTheme="majorBidi" w:eastAsia="Times New Roman" w:hAnsiTheme="majorBidi" w:cstheme="majorBidi"/>
                <w:color w:val="212121"/>
                <w:sz w:val="24"/>
                <w:szCs w:val="24"/>
                <w:lang w:val="en-US"/>
              </w:rPr>
              <w:t xml:space="preserve">At the dinner </w:t>
            </w:r>
          </w:p>
        </w:tc>
        <w:tc>
          <w:tcPr>
            <w:tcW w:w="2613" w:type="dxa"/>
          </w:tcPr>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Under a tree</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Under a bridge</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Under the water</w:t>
            </w:r>
          </w:p>
          <w:p w:rsidR="00C445E7" w:rsidRPr="007275EA" w:rsidRDefault="00C445E7" w:rsidP="00F84A54">
            <w:pPr>
              <w:jc w:val="both"/>
              <w:rPr>
                <w:rFonts w:asciiTheme="majorBidi" w:eastAsia="Times New Roman" w:hAnsiTheme="majorBidi" w:cstheme="majorBidi"/>
                <w:color w:val="212121"/>
                <w:sz w:val="24"/>
                <w:szCs w:val="24"/>
                <w:lang w:val="en-US"/>
              </w:rPr>
            </w:pPr>
            <w:r w:rsidRPr="007275EA">
              <w:rPr>
                <w:rFonts w:asciiTheme="majorBidi" w:eastAsia="Times New Roman" w:hAnsiTheme="majorBidi" w:cstheme="majorBidi"/>
                <w:color w:val="212121"/>
                <w:sz w:val="24"/>
                <w:szCs w:val="24"/>
                <w:lang w:val="en-US"/>
              </w:rPr>
              <w:t>Under the ground</w:t>
            </w:r>
          </w:p>
          <w:p w:rsidR="00C445E7" w:rsidRPr="007275EA" w:rsidRDefault="00C445E7" w:rsidP="00F84A54">
            <w:pPr>
              <w:jc w:val="both"/>
              <w:rPr>
                <w:rFonts w:asciiTheme="majorBidi" w:eastAsia="Times New Roman" w:hAnsiTheme="majorBidi" w:cstheme="majorBidi"/>
                <w:color w:val="212121"/>
                <w:sz w:val="24"/>
                <w:szCs w:val="24"/>
                <w:highlight w:val="lightGray"/>
                <w:lang w:val="en-US"/>
              </w:rPr>
            </w:pPr>
          </w:p>
        </w:tc>
      </w:tr>
    </w:tbl>
    <w:p w:rsidR="00E57FF6" w:rsidRPr="00C445E7" w:rsidRDefault="00E57FF6">
      <w:pPr>
        <w:rPr>
          <w:lang w:val="en-US"/>
        </w:rPr>
      </w:pPr>
      <w:bookmarkStart w:id="0" w:name="_GoBack"/>
      <w:bookmarkEnd w:id="0"/>
    </w:p>
    <w:sectPr w:rsidR="00E57FF6" w:rsidRPr="00C44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02EBB"/>
    <w:multiLevelType w:val="hybridMultilevel"/>
    <w:tmpl w:val="4EC8D8CA"/>
    <w:lvl w:ilvl="0" w:tplc="FAB826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0D93D58"/>
    <w:multiLevelType w:val="hybridMultilevel"/>
    <w:tmpl w:val="7FAC4C92"/>
    <w:lvl w:ilvl="0" w:tplc="04604E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A5"/>
    <w:rsid w:val="00B866A5"/>
    <w:rsid w:val="00C445E7"/>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45E7"/>
    <w:pPr>
      <w:ind w:left="720"/>
      <w:contextualSpacing/>
    </w:pPr>
  </w:style>
  <w:style w:type="table" w:styleId="Grilledutableau">
    <w:name w:val="Table Grid"/>
    <w:basedOn w:val="TableauNormal"/>
    <w:uiPriority w:val="39"/>
    <w:rsid w:val="00C44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445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4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45E7"/>
    <w:pPr>
      <w:ind w:left="720"/>
      <w:contextualSpacing/>
    </w:pPr>
  </w:style>
  <w:style w:type="table" w:styleId="Grilledutableau">
    <w:name w:val="Table Grid"/>
    <w:basedOn w:val="TableauNormal"/>
    <w:uiPriority w:val="39"/>
    <w:rsid w:val="00C44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445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4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2097</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2024-12-20T21:44:00Z</dcterms:created>
  <dcterms:modified xsi:type="dcterms:W3CDTF">2024-12-20T21:45:00Z</dcterms:modified>
</cp:coreProperties>
</file>