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50" w:rsidRDefault="00F54B12" w:rsidP="00AC6815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 7</w:t>
      </w:r>
      <w:r w:rsidR="00CC5350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: </w:t>
      </w:r>
      <w:r w:rsidR="00AC6815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F</w:t>
      </w:r>
      <w:r w:rsidR="00CC5350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inancial statements</w:t>
      </w:r>
    </w:p>
    <w:p w:rsidR="00CC5350" w:rsidRPr="002A0D2A" w:rsidRDefault="00CC5350" w:rsidP="00CC5350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2A0D2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“The two most powerful warriors are </w:t>
      </w:r>
      <w:r w:rsidRPr="0074224B">
        <w:rPr>
          <w:rFonts w:asciiTheme="majorBidi" w:eastAsia="Times New Roman" w:hAnsiTheme="majorBidi" w:cstheme="majorBidi"/>
          <w:sz w:val="24"/>
          <w:szCs w:val="24"/>
          <w:lang w:val="en-US"/>
        </w:rPr>
        <w:t>patience</w:t>
      </w:r>
      <w:r w:rsidRPr="002A0D2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time”</w:t>
      </w:r>
    </w:p>
    <w:p w:rsidR="00CC5350" w:rsidRPr="002A0D2A" w:rsidRDefault="00CC5350" w:rsidP="00CC5350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2A0D2A">
        <w:rPr>
          <w:rFonts w:asciiTheme="majorBidi" w:eastAsia="Times New Roman" w:hAnsiTheme="majorBidi" w:cstheme="majorBidi"/>
          <w:sz w:val="24"/>
          <w:szCs w:val="24"/>
          <w:lang w:val="en-US"/>
        </w:rPr>
        <w:t>Leo Tolstoy, Russian writer, in “War and Peace</w:t>
      </w:r>
      <w:r w:rsidR="007D4E90">
        <w:rPr>
          <w:rFonts w:asciiTheme="majorBidi" w:eastAsia="Times New Roman" w:hAnsiTheme="majorBidi" w:cstheme="majorBidi"/>
          <w:sz w:val="24"/>
          <w:szCs w:val="24"/>
          <w:lang w:val="en-US"/>
        </w:rPr>
        <w:t>”</w:t>
      </w:r>
      <w:r w:rsidRPr="002A0D2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1828-1910.</w:t>
      </w:r>
      <w:proofErr w:type="gramEnd"/>
    </w:p>
    <w:p w:rsidR="00CC5350" w:rsidRDefault="00CC5350" w:rsidP="00CC5350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highlight w:val="lightGray"/>
          <w:lang w:val="en-US"/>
        </w:rPr>
      </w:pPr>
      <w:r>
        <w:rPr>
          <w:noProof/>
          <w:lang w:eastAsia="fr-FR"/>
        </w:rPr>
        <w:drawing>
          <wp:inline distT="0" distB="0" distL="0" distR="0" wp14:anchorId="449C4D6B" wp14:editId="3B52E933">
            <wp:extent cx="5762625" cy="2657475"/>
            <wp:effectExtent l="0" t="0" r="0" b="9525"/>
            <wp:docPr id="47" name="Image 47" descr="13,121 Financial Statement Icons Images, Stock Photos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3,121 Financial Statement Icons Images, Stock Photos &amp; Vector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50" w:rsidRPr="007D4E90" w:rsidRDefault="00CC5350" w:rsidP="00CC5350">
      <w:pPr>
        <w:jc w:val="both"/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</w:pPr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>Financial statements are reports containing data that give insight into the financial situation of a company. They include balance sheet, </w:t>
      </w:r>
      <w:hyperlink r:id="rId7" w:anchor="income-statement" w:history="1">
        <w:r w:rsidRPr="007D4E90">
          <w:rPr>
            <w:rFonts w:asciiTheme="majorBidi" w:hAnsiTheme="majorBidi" w:cstheme="majorBidi"/>
            <w:color w:val="373737"/>
            <w:sz w:val="28"/>
            <w:szCs w:val="28"/>
            <w:shd w:val="clear" w:color="auto" w:fill="FFFFFF"/>
            <w:lang w:val="en-US"/>
          </w:rPr>
          <w:t>income statement</w:t>
        </w:r>
      </w:hyperlink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>, cash flow statement and </w:t>
      </w:r>
      <w:hyperlink r:id="rId8" w:anchor="equity" w:history="1">
        <w:r w:rsidRPr="007D4E90">
          <w:rPr>
            <w:rFonts w:asciiTheme="majorBidi" w:hAnsiTheme="majorBidi" w:cstheme="majorBidi"/>
            <w:color w:val="373737"/>
            <w:sz w:val="28"/>
            <w:szCs w:val="28"/>
            <w:shd w:val="clear" w:color="auto" w:fill="FFFFFF"/>
            <w:lang w:val="en-US"/>
          </w:rPr>
          <w:t>statement of change in equity</w:t>
        </w:r>
      </w:hyperlink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>.</w:t>
      </w:r>
    </w:p>
    <w:p w:rsidR="00CC5350" w:rsidRPr="009955A3" w:rsidRDefault="00CC5350" w:rsidP="00CC5350">
      <w:pPr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C6703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The balance sheet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9955A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is a document with two halves; the totals of the both are the same, so they balance. One-half shows the business's </w:t>
      </w:r>
      <w:r w:rsidRPr="00C6703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assets</w:t>
      </w:r>
      <w:r w:rsidRPr="009955A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, which are things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owned by the company</w:t>
      </w:r>
      <w:r w:rsidRPr="009955A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. The other half shows company's </w:t>
      </w:r>
      <w:r w:rsidRPr="00C6703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liabilities</w:t>
      </w:r>
      <w:r w:rsidRPr="009955A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and its capital or </w:t>
      </w:r>
      <w:r w:rsidRPr="00C6703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shareholders’ equity</w:t>
      </w:r>
      <w:r w:rsidRPr="009955A3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. Liabilities are obligations to pay other organizations or people money that the company owes or will owe at a future date. </w:t>
      </w:r>
    </w:p>
    <w:p w:rsidR="00CC5350" w:rsidRPr="007D4E90" w:rsidRDefault="00CC5350" w:rsidP="00CC5350">
      <w:pPr>
        <w:jc w:val="both"/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</w:pPr>
      <w:r w:rsidRPr="007D4E90">
        <w:rPr>
          <w:rFonts w:asciiTheme="majorBidi" w:hAnsiTheme="majorBidi" w:cstheme="majorBidi"/>
          <w:b/>
          <w:bCs/>
          <w:color w:val="373737"/>
          <w:sz w:val="28"/>
          <w:szCs w:val="28"/>
          <w:shd w:val="clear" w:color="auto" w:fill="FFFFFF"/>
          <w:lang w:val="en-US"/>
        </w:rPr>
        <w:t xml:space="preserve">The income statement </w:t>
      </w:r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>shows how much money is going in and out of the business through revenue and expenses.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7D4E90"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  <w:t xml:space="preserve">It shows </w:t>
      </w:r>
      <w:r w:rsidRPr="007D4E90">
        <w:rPr>
          <w:rFonts w:asciiTheme="majorBidi" w:eastAsia="Times New Roman" w:hAnsiTheme="majorBidi" w:cstheme="majorBidi"/>
          <w:b/>
          <w:bCs/>
          <w:color w:val="373737"/>
          <w:sz w:val="28"/>
          <w:szCs w:val="28"/>
          <w:lang w:val="en-US" w:eastAsia="fr-FR"/>
        </w:rPr>
        <w:t xml:space="preserve">the gross profit </w:t>
      </w:r>
      <w:r w:rsidRPr="007D4E90"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  <w:t xml:space="preserve">and details all operating expenses, such as office staff and marketing costs, to give a final </w:t>
      </w:r>
      <w:r w:rsidRPr="007D4E90">
        <w:rPr>
          <w:rFonts w:asciiTheme="majorBidi" w:eastAsia="Times New Roman" w:hAnsiTheme="majorBidi" w:cstheme="majorBidi"/>
          <w:b/>
          <w:bCs/>
          <w:color w:val="373737"/>
          <w:sz w:val="28"/>
          <w:szCs w:val="28"/>
          <w:lang w:val="en-US" w:eastAsia="fr-FR"/>
        </w:rPr>
        <w:t>net income</w:t>
      </w:r>
      <w:r w:rsidRPr="007D4E90"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  <w:t xml:space="preserve"> amount. Comparing the income statement with previous years can show where resources have been allocated and help explain any changes in profitability.</w:t>
      </w:r>
    </w:p>
    <w:p w:rsidR="00CC5350" w:rsidRPr="007D4E90" w:rsidRDefault="00CC5350" w:rsidP="00CC5350">
      <w:pPr>
        <w:jc w:val="both"/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</w:pPr>
      <w:r w:rsidRPr="007D4E90">
        <w:rPr>
          <w:rFonts w:asciiTheme="majorBidi" w:hAnsiTheme="majorBidi" w:cstheme="majorBidi"/>
          <w:b/>
          <w:bCs/>
          <w:color w:val="373737"/>
          <w:sz w:val="28"/>
          <w:szCs w:val="28"/>
          <w:shd w:val="clear" w:color="auto" w:fill="FFFFFF"/>
          <w:lang w:val="en-US"/>
        </w:rPr>
        <w:t>The cash flow statement</w:t>
      </w:r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 xml:space="preserve"> shows how changes in income and the balance sheet accounts impact cash. </w:t>
      </w:r>
      <w:r w:rsidRPr="007D4E90"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  <w:t>The items are broken down into </w:t>
      </w:r>
      <w:r w:rsidRPr="007D4E90">
        <w:rPr>
          <w:rFonts w:asciiTheme="majorBidi" w:eastAsia="Times New Roman" w:hAnsiTheme="majorBidi" w:cstheme="majorBidi"/>
          <w:b/>
          <w:bCs/>
          <w:color w:val="373737"/>
          <w:sz w:val="28"/>
          <w:szCs w:val="28"/>
          <w:bdr w:val="none" w:sz="0" w:space="0" w:color="auto" w:frame="1"/>
          <w:lang w:val="en-US" w:eastAsia="fr-FR"/>
        </w:rPr>
        <w:t>operating, investing and financing activities</w:t>
      </w:r>
      <w:r w:rsidRPr="007D4E90">
        <w:rPr>
          <w:rFonts w:asciiTheme="majorBidi" w:eastAsia="Times New Roman" w:hAnsiTheme="majorBidi" w:cstheme="majorBidi"/>
          <w:color w:val="373737"/>
          <w:sz w:val="28"/>
          <w:szCs w:val="28"/>
          <w:lang w:val="en-US" w:eastAsia="fr-FR"/>
        </w:rPr>
        <w:t>. This is important to show the difference between a cash increase from sales and a cash increase from taking out a loan.</w:t>
      </w:r>
    </w:p>
    <w:p w:rsidR="00CC5350" w:rsidRPr="007D4E90" w:rsidRDefault="00CC5350" w:rsidP="00CC5350">
      <w:pPr>
        <w:jc w:val="both"/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</w:pPr>
      <w:r w:rsidRPr="007D4E90">
        <w:rPr>
          <w:rFonts w:asciiTheme="majorBidi" w:hAnsiTheme="majorBidi" w:cstheme="majorBidi"/>
          <w:b/>
          <w:bCs/>
          <w:color w:val="373737"/>
          <w:sz w:val="28"/>
          <w:szCs w:val="28"/>
          <w:shd w:val="clear" w:color="auto" w:fill="FFFFFF"/>
          <w:lang w:val="en-US"/>
        </w:rPr>
        <w:t>The statement of changes in equity</w:t>
      </w:r>
      <w:r w:rsidRPr="007D4E90">
        <w:rPr>
          <w:rFonts w:asciiTheme="majorBidi" w:hAnsiTheme="majorBidi" w:cstheme="majorBidi"/>
          <w:color w:val="373737"/>
          <w:sz w:val="28"/>
          <w:szCs w:val="28"/>
          <w:shd w:val="clear" w:color="auto" w:fill="FFFFFF"/>
          <w:lang w:val="en-US"/>
        </w:rPr>
        <w:t xml:space="preserve"> reconciles the balances of the companies’ beginning and ending amount of equity during a reporting period. </w:t>
      </w:r>
    </w:p>
    <w:p w:rsidR="00CC5350" w:rsidRPr="009D79A0" w:rsidRDefault="00CC5350" w:rsidP="00CC5350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9D79A0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Comprehension:</w:t>
      </w:r>
    </w:p>
    <w:p w:rsidR="00CC5350" w:rsidRDefault="00CC5350" w:rsidP="00CC535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are the main components of the balance sheet?</w:t>
      </w:r>
    </w:p>
    <w:p w:rsidR="00CC5350" w:rsidRDefault="00CC5350" w:rsidP="00CC535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How can we get the gross profit?</w:t>
      </w:r>
    </w:p>
    <w:p w:rsidR="00CC5350" w:rsidRDefault="00CC5350" w:rsidP="00CC535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Is it possible to compare the net income through the years if the company changes its accounting method?</w:t>
      </w:r>
    </w:p>
    <w:p w:rsidR="00CC5350" w:rsidRDefault="00CC5350" w:rsidP="00CC535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lastRenderedPageBreak/>
        <w:t>Give the difference between the net income and the cash flow?</w:t>
      </w:r>
    </w:p>
    <w:p w:rsidR="00CC5350" w:rsidRPr="00935A51" w:rsidRDefault="00CC5350" w:rsidP="00CC535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935A51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are the company's cash-generating activities?</w:t>
      </w:r>
    </w:p>
    <w:p w:rsidR="00CC5350" w:rsidRPr="009D79A0" w:rsidRDefault="00CC5350" w:rsidP="00CC5350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9D79A0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Vocabulary: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 xml:space="preserve"> </w:t>
      </w:r>
      <w:r w:rsidRPr="002C696D"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>find in the text synonyms of these words: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variations, to affect, element, to allot, to decompose.</w:t>
      </w:r>
    </w:p>
    <w:p w:rsidR="00CC5350" w:rsidRPr="00E72E3A" w:rsidRDefault="00CC5350" w:rsidP="00CC5350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72E3A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Grammar</w:t>
      </w:r>
      <w:r w:rsidRPr="00EE4B99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highlight w:val="lightGray"/>
          <w:lang w:val="en-US"/>
        </w:rPr>
        <w:t>: The present perfect</w:t>
      </w:r>
      <w:r>
        <w:rPr>
          <w:rFonts w:asciiTheme="majorBidi" w:eastAsia="Times New Roman" w:hAnsiTheme="majorBidi" w:cstheme="majorBidi"/>
          <w:i/>
          <w:iCs/>
          <w:color w:val="212121"/>
          <w:sz w:val="32"/>
          <w:szCs w:val="32"/>
          <w:highlight w:val="lightGray"/>
          <w:lang w:val="en-US"/>
        </w:rPr>
        <w:t xml:space="preserve"> </w:t>
      </w:r>
    </w:p>
    <w:p w:rsidR="00CC5350" w:rsidRPr="00A627E9" w:rsidRDefault="00CC5350" w:rsidP="00CC5350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 xml:space="preserve">1- </w:t>
      </w:r>
      <w:r w:rsidRPr="00A627E9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Present perfect form:</w:t>
      </w:r>
      <w:r w:rsidRPr="00A627E9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 present perfect of any verb is composed of two parts: The </w:t>
      </w:r>
      <w:r w:rsidRPr="00A627E9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auxiliary verb to have</w:t>
      </w:r>
      <w:r w:rsidRPr="00A627E9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(present tense) +</w:t>
      </w:r>
      <w:r w:rsidRPr="00A627E9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 xml:space="preserve"> the past participle </w:t>
      </w:r>
      <w:r w:rsidRPr="00A627E9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of the main verb.</w:t>
      </w:r>
    </w:p>
    <w:p w:rsidR="00CC5350" w:rsidRDefault="00CC5350" w:rsidP="00CC5350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past participle of a regular verb is 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 xml:space="preserve">base + </w:t>
      </w:r>
      <w:proofErr w:type="gramStart"/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ed</w:t>
      </w:r>
      <w:proofErr w:type="gramEnd"/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 For irregular verb, we refer to the table of irregular verbs.</w:t>
      </w:r>
    </w:p>
    <w:p w:rsidR="00CC5350" w:rsidRPr="00E72E3A" w:rsidRDefault="00CC5350" w:rsidP="00CC5350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CC5350" w:rsidRPr="00E72E3A" w:rsidRDefault="00CC5350" w:rsidP="00CC5350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Negative form: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Subject + to have + not + past participle.</w:t>
      </w:r>
    </w:p>
    <w:p w:rsidR="00CC5350" w:rsidRDefault="00CC5350" w:rsidP="00CC5350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Interrogative form: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to have + Subject + past participle</w:t>
      </w:r>
    </w:p>
    <w:p w:rsidR="00CC5350" w:rsidRPr="00E72E3A" w:rsidRDefault="00CC5350" w:rsidP="00CC5350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CC5350" w:rsidRPr="00E72E3A" w:rsidRDefault="00CC5350" w:rsidP="00CC5350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E.g., she 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has arrived;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I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 xml:space="preserve"> have taken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…. They 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have not finished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yet, 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have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you </w:t>
      </w:r>
      <w:r w:rsidRPr="00E72E3A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lang w:val="en-US"/>
        </w:rPr>
        <w:t>visited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Paris</w:t>
      </w:r>
      <w:r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?</w:t>
      </w:r>
    </w:p>
    <w:p w:rsidR="00CC5350" w:rsidRPr="00A627E9" w:rsidRDefault="007D4E90" w:rsidP="00CC5350">
      <w:pPr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2- Present perfect function</w:t>
      </w:r>
      <w:r w:rsidR="00CC5350" w:rsidRPr="007D4E90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:</w:t>
      </w:r>
      <w:r w:rsidR="00CC5350" w:rsidRPr="007D4E90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</w:t>
      </w:r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he present perfect is used to indicate a link between the present and the past. The time of the action</w:t>
      </w:r>
      <w:r w:rsidR="00CC5350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is before now but not specified </w:t>
      </w:r>
      <w:r w:rsidR="00CC5350" w:rsidRPr="00EC65F7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(perhaps we don't know, or it is not important to say when it happened</w:t>
      </w:r>
      <w:r w:rsidR="00CC5350" w:rsidRPr="007D4E90">
        <w:rPr>
          <w:lang w:val="en-US"/>
        </w:rPr>
        <w:t>)</w:t>
      </w:r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. </w:t>
      </w:r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The </w:t>
      </w:r>
      <w:proofErr w:type="spellStart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>present</w:t>
      </w:r>
      <w:proofErr w:type="spellEnd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</w:t>
      </w:r>
      <w:proofErr w:type="spellStart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>perfect</w:t>
      </w:r>
      <w:proofErr w:type="spellEnd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is </w:t>
      </w:r>
      <w:proofErr w:type="spellStart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>used</w:t>
      </w:r>
      <w:proofErr w:type="spellEnd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in the </w:t>
      </w:r>
      <w:proofErr w:type="spellStart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>following</w:t>
      </w:r>
      <w:proofErr w:type="spellEnd"/>
      <w:r w:rsidR="00CC5350" w:rsidRPr="00E72E3A">
        <w:rPr>
          <w:rFonts w:asciiTheme="majorBidi" w:eastAsia="Times New Roman" w:hAnsiTheme="majorBidi" w:cstheme="majorBidi"/>
          <w:color w:val="212121"/>
          <w:sz w:val="28"/>
          <w:szCs w:val="28"/>
        </w:rPr>
        <w:t xml:space="preserve"> cases</w:t>
      </w:r>
      <w:r w:rsidR="00CC5350">
        <w:rPr>
          <w:rFonts w:asciiTheme="majorBidi" w:eastAsia="Times New Roman" w:hAnsiTheme="majorBidi" w:cstheme="majorBidi"/>
          <w:color w:val="212121"/>
          <w:sz w:val="28"/>
          <w:szCs w:val="28"/>
        </w:rPr>
        <w:t> :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5778"/>
        <w:gridCol w:w="5103"/>
      </w:tblGrid>
      <w:tr w:rsidR="00CC5350" w:rsidRPr="00E72E3A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Cases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center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proofErr w:type="spellStart"/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Examples</w:t>
            </w:r>
            <w:proofErr w:type="spellEnd"/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An action or situation that started in the past and continues in the present.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7D4E90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I have lived in Boumerdes since 1985 </w:t>
            </w:r>
            <w:r w:rsidRPr="007D4E90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(and I still do).</w:t>
            </w:r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An action performed during a period that has not finished yet.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She has been in the cinema twice this week (and the week isn't over yet)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 repeated action in an unspecified period between the past and now.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They have visited Portugal several times.</w:t>
            </w:r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An action that was completed in the very recent past. </w:t>
            </w: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(</w:t>
            </w:r>
            <w:proofErr w:type="spellStart"/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expressed</w:t>
            </w:r>
            <w:proofErr w:type="spellEnd"/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 by </w:t>
            </w:r>
            <w:proofErr w:type="spellStart"/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just</w:t>
            </w:r>
            <w:proofErr w:type="spellEnd"/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 have just finished my work.</w:t>
            </w:r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An action when the time is not important. Only matter the results of the action.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She has read « War and peace ».</w:t>
            </w:r>
          </w:p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72E3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He has learnt English, Russian and French.</w:t>
            </w:r>
          </w:p>
        </w:tc>
      </w:tr>
      <w:tr w:rsidR="00CC5350" w:rsidRPr="00F54B12" w:rsidTr="007D4E9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When </w:t>
            </w:r>
            <w:r w:rsidRPr="009D01C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something that happened in the past affects the situation that exists n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ow.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50" w:rsidRPr="00E72E3A" w:rsidRDefault="00CC5350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CB3DB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I've washed my hands so that I can help you with the cooking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</w:tr>
    </w:tbl>
    <w:p w:rsidR="007A2E44" w:rsidRPr="007D4E90" w:rsidRDefault="007A2E44">
      <w:pPr>
        <w:rPr>
          <w:lang w:val="en-US"/>
        </w:rPr>
      </w:pPr>
      <w:bookmarkStart w:id="0" w:name="_GoBack"/>
      <w:bookmarkEnd w:id="0"/>
    </w:p>
    <w:sectPr w:rsidR="007A2E44" w:rsidRPr="007D4E90" w:rsidSect="00CC53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5E10F7E2"/>
    <w:lvl w:ilvl="0" w:tplc="25548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3C"/>
    <w:rsid w:val="00093C3E"/>
    <w:rsid w:val="002A5DF1"/>
    <w:rsid w:val="002F5432"/>
    <w:rsid w:val="007A2E44"/>
    <w:rsid w:val="007D4E90"/>
    <w:rsid w:val="00AC6815"/>
    <w:rsid w:val="00CC5350"/>
    <w:rsid w:val="00D3263C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3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3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ngage.com/blog/financial-statem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nngage.com/blog/financial-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4</cp:revision>
  <dcterms:created xsi:type="dcterms:W3CDTF">2023-10-03T16:38:00Z</dcterms:created>
  <dcterms:modified xsi:type="dcterms:W3CDTF">2023-12-01T15:08:00Z</dcterms:modified>
</cp:coreProperties>
</file>