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CB" w:rsidRDefault="00781FCB" w:rsidP="00781FCB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Unit</w:t>
      </w:r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 </w:t>
      </w:r>
      <w:r w:rsidR="004E7E89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4</w:t>
      </w: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: Corporate Governance</w:t>
      </w:r>
    </w:p>
    <w:p w:rsidR="00781FCB" w:rsidRPr="0029634C" w:rsidRDefault="00781FCB" w:rsidP="00781FCB">
      <w:pPr>
        <w:spacing w:line="240" w:lineRule="auto"/>
        <w:ind w:left="113"/>
        <w:contextualSpacing/>
        <w:jc w:val="right"/>
        <w:rPr>
          <w:rFonts w:asciiTheme="majorBidi" w:hAnsiTheme="majorBidi" w:cstheme="majorBidi"/>
          <w:sz w:val="24"/>
          <w:szCs w:val="24"/>
          <w:lang w:val="en-US"/>
        </w:rPr>
      </w:pPr>
      <w:r w:rsidRPr="0029634C">
        <w:rPr>
          <w:rFonts w:asciiTheme="majorBidi" w:hAnsiTheme="majorBidi" w:cstheme="majorBidi"/>
          <w:sz w:val="24"/>
          <w:szCs w:val="24"/>
          <w:lang w:val="en-US"/>
        </w:rPr>
        <w:t xml:space="preserve">« </w:t>
      </w:r>
      <w:r w:rsidRPr="0029634C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If I have seen further, because I was standing on the shoulder of giants</w:t>
      </w:r>
      <w:r w:rsidRPr="0029634C">
        <w:rPr>
          <w:rFonts w:asciiTheme="majorBidi" w:hAnsiTheme="majorBidi" w:cstheme="majorBidi"/>
          <w:sz w:val="24"/>
          <w:szCs w:val="24"/>
          <w:lang w:val="en-US"/>
        </w:rPr>
        <w:t xml:space="preserve"> », </w:t>
      </w:r>
    </w:p>
    <w:p w:rsidR="00781FCB" w:rsidRPr="0029634C" w:rsidRDefault="00781FCB" w:rsidP="00781FCB">
      <w:pPr>
        <w:spacing w:line="240" w:lineRule="auto"/>
        <w:ind w:left="113"/>
        <w:contextualSpacing/>
        <w:jc w:val="right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29634C">
        <w:rPr>
          <w:rFonts w:asciiTheme="majorBidi" w:hAnsiTheme="majorBidi" w:cstheme="majorBidi"/>
          <w:sz w:val="24"/>
          <w:szCs w:val="24"/>
          <w:lang w:val="en-US"/>
        </w:rPr>
        <w:t>Isaac Newton, 1643-1727</w:t>
      </w:r>
    </w:p>
    <w:p w:rsidR="00781FCB" w:rsidRPr="00724097" w:rsidRDefault="00781FCB" w:rsidP="00781FCB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highlight w:val="lightGray"/>
          <w:lang w:val="en-US"/>
        </w:rPr>
      </w:pPr>
      <w:r>
        <w:rPr>
          <w:noProof/>
          <w:lang w:eastAsia="fr-FR"/>
        </w:rPr>
        <w:drawing>
          <wp:inline distT="0" distB="0" distL="0" distR="0" wp14:anchorId="789D5C9A" wp14:editId="47F6846B">
            <wp:extent cx="5758961" cy="2171700"/>
            <wp:effectExtent l="0" t="0" r="0" b="0"/>
            <wp:docPr id="1" name="Image 1" descr="Droit - Catégorie - FUN MO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it - Catégorie - FUN MO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7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CB" w:rsidRDefault="00781FCB" w:rsidP="00781FCB">
      <w:pPr>
        <w:ind w:firstLine="567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rtl/>
          <w:lang w:val="en-US"/>
        </w:rPr>
      </w:pPr>
      <w:r w:rsidRPr="00550A00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Legislation </w:t>
      </w:r>
      <w:r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 xml:space="preserve">determines </w:t>
      </w:r>
      <w:r w:rsidRPr="00550A00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how companies are allowed to operate. </w:t>
      </w:r>
      <w:r w:rsidRPr="00A962B7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State regulates the procedures for the </w:t>
      </w:r>
      <w:r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 xml:space="preserve">setting up </w:t>
      </w:r>
      <w:r w:rsidRPr="00A962B7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of a company, its management, change of activity or liquidation.</w:t>
      </w:r>
    </w:p>
    <w:p w:rsidR="00781FCB" w:rsidRPr="005A4323" w:rsidRDefault="00781FCB" w:rsidP="00781FCB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 xml:space="preserve">The way a company is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managed</w:t>
      </w:r>
      <w:r w:rsidRPr="005A4323"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 xml:space="preserve"> and how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executive directors</w:t>
      </w:r>
      <w:r w:rsidRPr="005A4323"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 xml:space="preserve"> are accountable to shareholders is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name</w:t>
      </w:r>
      <w:r w:rsidRPr="005A4323"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 xml:space="preserve">d: </w:t>
      </w:r>
      <w:r w:rsidRPr="00C405CF">
        <w:rPr>
          <w:rFonts w:asciiTheme="majorBidi" w:eastAsia="Times New Roman" w:hAnsiTheme="majorBidi" w:cstheme="majorBidi" w:hint="cs"/>
          <w:b/>
          <w:bCs/>
          <w:color w:val="212121"/>
          <w:sz w:val="28"/>
          <w:szCs w:val="28"/>
          <w:lang w:val="en-US"/>
        </w:rPr>
        <w:t>corporate governance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company is controlled by a </w:t>
      </w:r>
      <w:r w:rsidRPr="00C405CF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board of directors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,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which do not work in full time.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Some members are shareholders; they examine 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decisions taken by managers and inspect the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company’s reports and results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</w:p>
    <w:p w:rsidR="00781FCB" w:rsidRPr="00D53016" w:rsidRDefault="00781FCB" w:rsidP="00781FCB">
      <w:pPr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Shareholders can meet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</w:t>
      </w:r>
      <w:r w:rsidRPr="00C405CF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chief executive directors (CEO)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in the </w:t>
      </w:r>
      <w:r w:rsidRPr="00761934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AGM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C405CF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(Annual general meeting)</w:t>
      </w:r>
      <w:proofErr w:type="gramStart"/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,</w:t>
      </w:r>
      <w:proofErr w:type="gramEnd"/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they question them abo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ut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the annual report, vote to accept or reject the dividend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fixed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, managers’ salary and the replacement of retiring member of the board. The meeting can also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discuss 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any other </w:t>
      </w:r>
      <w:r w:rsidR="00C023A9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issue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planned in the agenda.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If there's some emergency</w:t>
      </w:r>
      <w:r w:rsidRPr="005A432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, directors and shareholders can request to hold an </w:t>
      </w:r>
      <w:r w:rsidRPr="00C405CF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extraordinary general meeting (EGM)</w:t>
      </w:r>
      <w:r w:rsidRPr="00D53016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.</w:t>
      </w:r>
    </w:p>
    <w:p w:rsidR="00781FCB" w:rsidRPr="00D843EB" w:rsidRDefault="00781FCB" w:rsidP="00781FCB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  <w:r w:rsidRPr="00D843E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Comprehension:</w:t>
      </w:r>
    </w:p>
    <w:p w:rsidR="00781FCB" w:rsidRDefault="00781FCB" w:rsidP="00781FCB">
      <w:pPr>
        <w:pStyle w:val="Paragraphedeliste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Do shareholders manage their company?</w:t>
      </w:r>
    </w:p>
    <w:p w:rsidR="00781FCB" w:rsidRDefault="00781FCB" w:rsidP="00781FCB">
      <w:pPr>
        <w:pStyle w:val="Paragraphedeliste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What are the main missions of the board of directors?</w:t>
      </w:r>
    </w:p>
    <w:p w:rsidR="00781FCB" w:rsidRPr="00C4501E" w:rsidRDefault="00781FCB" w:rsidP="00781FCB">
      <w:pPr>
        <w:pStyle w:val="Paragraphedeliste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What is the difference between AGM and EGM?</w:t>
      </w:r>
    </w:p>
    <w:p w:rsidR="00781FCB" w:rsidRPr="00FF42FE" w:rsidRDefault="00781FCB" w:rsidP="00781FCB">
      <w:pPr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  <w:r w:rsidRPr="00FF42FE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Vocabulary:</w:t>
      </w:r>
    </w:p>
    <w:p w:rsidR="00781FCB" w:rsidRDefault="00781FCB" w:rsidP="00781FCB">
      <w:pPr>
        <w:pStyle w:val="Paragraphedeliste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FF42FE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Find in the text synonyms of these words: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dissolution, incorporating, to supervise, to check, to ask, to demand.</w:t>
      </w:r>
    </w:p>
    <w:p w:rsidR="00781FCB" w:rsidRDefault="00781FCB" w:rsidP="00781FCB">
      <w:pPr>
        <w:pStyle w:val="Paragraphedeliste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81FCB" w:rsidRDefault="00781FCB" w:rsidP="00781FCB">
      <w:pPr>
        <w:pStyle w:val="Paragraphedeliste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Complete this table</w:t>
      </w:r>
    </w:p>
    <w:tbl>
      <w:tblPr>
        <w:tblStyle w:val="Grilledutableau"/>
        <w:tblW w:w="8568" w:type="dxa"/>
        <w:tblInd w:w="72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781FCB" w:rsidTr="002B1AB0">
        <w:tc>
          <w:tcPr>
            <w:tcW w:w="2856" w:type="dxa"/>
          </w:tcPr>
          <w:p w:rsidR="00781FCB" w:rsidRPr="000A5372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5372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  <w:t>Verb</w:t>
            </w:r>
            <w:proofErr w:type="spellEnd"/>
          </w:p>
        </w:tc>
        <w:tc>
          <w:tcPr>
            <w:tcW w:w="2856" w:type="dxa"/>
          </w:tcPr>
          <w:p w:rsidR="00781FCB" w:rsidRPr="000A5372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</w:pPr>
            <w:r w:rsidRPr="000A5372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  <w:t>Noun</w:t>
            </w:r>
          </w:p>
        </w:tc>
        <w:tc>
          <w:tcPr>
            <w:tcW w:w="2856" w:type="dxa"/>
          </w:tcPr>
          <w:p w:rsidR="00781FCB" w:rsidRPr="000A5372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</w:pPr>
            <w:r w:rsidRPr="000A5372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  <w:t>Adjective</w:t>
            </w:r>
          </w:p>
        </w:tc>
      </w:tr>
      <w:tr w:rsidR="00781FCB" w:rsidTr="002B1AB0"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8509C6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Agreement</w:t>
            </w:r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</w:tr>
      <w:tr w:rsidR="00781FCB" w:rsidTr="002B1AB0"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8509C6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 xml:space="preserve">To </w:t>
            </w:r>
            <w:proofErr w:type="spellStart"/>
            <w:r w:rsidRPr="008509C6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measure</w:t>
            </w:r>
            <w:proofErr w:type="spellEnd"/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</w:tr>
      <w:tr w:rsidR="00781FCB" w:rsidTr="002B1AB0"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proofErr w:type="spellStart"/>
            <w:r w:rsidRPr="008509C6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Presentation</w:t>
            </w:r>
            <w:proofErr w:type="spellEnd"/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</w:tr>
      <w:tr w:rsidR="00781FCB" w:rsidTr="002B1AB0"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</w:p>
        </w:tc>
        <w:tc>
          <w:tcPr>
            <w:tcW w:w="2856" w:type="dxa"/>
          </w:tcPr>
          <w:p w:rsidR="00781FCB" w:rsidRPr="008509C6" w:rsidRDefault="00781FCB" w:rsidP="002B1AB0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proofErr w:type="spellStart"/>
            <w:r w:rsidRPr="008509C6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Operated</w:t>
            </w:r>
            <w:proofErr w:type="spellEnd"/>
          </w:p>
        </w:tc>
      </w:tr>
    </w:tbl>
    <w:p w:rsidR="00781FCB" w:rsidRPr="00FF42FE" w:rsidRDefault="00781FCB" w:rsidP="00781FCB">
      <w:pPr>
        <w:pStyle w:val="Paragraphedeliste"/>
        <w:ind w:left="0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81FCB" w:rsidRPr="00D47D51" w:rsidRDefault="00781FCB" w:rsidP="00781FCB">
      <w:pPr>
        <w:jc w:val="both"/>
        <w:rPr>
          <w:rFonts w:asciiTheme="majorBidi" w:hAnsiTheme="majorBidi" w:cstheme="majorBidi"/>
          <w:sz w:val="32"/>
          <w:szCs w:val="32"/>
        </w:rPr>
      </w:pPr>
      <w:r w:rsidRPr="00B60AFF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Grammar: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840626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</w:rPr>
        <w:t xml:space="preserve">Compound </w:t>
      </w:r>
      <w:proofErr w:type="spellStart"/>
      <w:r w:rsidRPr="00840626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</w:rPr>
        <w:t>nouns</w:t>
      </w:r>
      <w:proofErr w:type="spellEnd"/>
      <w:r w:rsidRPr="00840626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</w:rPr>
        <w:t xml:space="preserve">/ </w:t>
      </w:r>
      <w:proofErr w:type="spellStart"/>
      <w:r w:rsidRPr="00840626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</w:rPr>
        <w:t>phrasel</w:t>
      </w:r>
      <w:proofErr w:type="spellEnd"/>
      <w:r w:rsidRPr="00840626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</w:rPr>
        <w:t xml:space="preserve"> </w:t>
      </w:r>
      <w:proofErr w:type="spellStart"/>
      <w:r w:rsidRPr="00840626">
        <w:rPr>
          <w:rFonts w:asciiTheme="majorBidi" w:hAnsiTheme="majorBidi" w:cstheme="majorBidi"/>
          <w:b/>
          <w:bCs/>
          <w:i/>
          <w:iCs/>
          <w:sz w:val="32"/>
          <w:szCs w:val="32"/>
          <w:highlight w:val="lightGray"/>
        </w:rPr>
        <w:t>verbs</w:t>
      </w:r>
      <w:proofErr w:type="spellEnd"/>
    </w:p>
    <w:p w:rsidR="00781FCB" w:rsidRPr="002D2D7E" w:rsidRDefault="00781FCB" w:rsidP="00781FCB">
      <w:pPr>
        <w:pStyle w:val="Paragraphedeliste"/>
        <w:numPr>
          <w:ilvl w:val="0"/>
          <w:numId w:val="3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D2D7E">
        <w:rPr>
          <w:rFonts w:asciiTheme="majorBidi" w:hAnsiTheme="majorBidi" w:cstheme="majorBidi"/>
          <w:sz w:val="28"/>
          <w:szCs w:val="28"/>
          <w:lang w:val="en-US"/>
        </w:rPr>
        <w:t xml:space="preserve">What is the kind of these words: aim at, draw up, timeframe, such as, shareholders? </w:t>
      </w:r>
    </w:p>
    <w:p w:rsidR="00781FCB" w:rsidRPr="00E339ED" w:rsidRDefault="001C118F" w:rsidP="00781FCB">
      <w:pPr>
        <w:pStyle w:val="Paragraphedeliste"/>
        <w:numPr>
          <w:ilvl w:val="0"/>
          <w:numId w:val="3"/>
        </w:numPr>
        <w:spacing w:after="1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What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</w:t>
      </w:r>
      <w:r w:rsidR="00781FCB" w:rsidRPr="002D2D7E">
        <w:rPr>
          <w:rFonts w:asciiTheme="majorBidi" w:hAnsiTheme="majorBidi" w:cstheme="majorBidi"/>
          <w:sz w:val="28"/>
          <w:szCs w:val="28"/>
        </w:rPr>
        <w:t xml:space="preserve"> their </w:t>
      </w:r>
      <w:proofErr w:type="spellStart"/>
      <w:r w:rsidR="00781FCB" w:rsidRPr="002D2D7E">
        <w:rPr>
          <w:rFonts w:asciiTheme="majorBidi" w:hAnsiTheme="majorBidi" w:cstheme="majorBidi"/>
          <w:sz w:val="28"/>
          <w:szCs w:val="28"/>
        </w:rPr>
        <w:t>meaning</w:t>
      </w:r>
      <w:r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781FCB" w:rsidRPr="002D2D7E">
        <w:rPr>
          <w:rFonts w:asciiTheme="majorBidi" w:hAnsiTheme="majorBidi" w:cstheme="majorBidi"/>
          <w:sz w:val="28"/>
          <w:szCs w:val="28"/>
        </w:rPr>
        <w:t>?</w:t>
      </w:r>
    </w:p>
    <w:p w:rsidR="00781FCB" w:rsidRPr="002D2D7E" w:rsidRDefault="00781FCB" w:rsidP="00781F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D2D7E">
        <w:rPr>
          <w:rFonts w:asciiTheme="majorBidi" w:hAnsiTheme="majorBidi" w:cstheme="majorBidi"/>
          <w:sz w:val="28"/>
          <w:szCs w:val="28"/>
          <w:lang w:val="en-US"/>
        </w:rPr>
        <w:t xml:space="preserve">* </w:t>
      </w:r>
      <w:r w:rsidRPr="002D2D7E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Compound nouns</w:t>
      </w:r>
      <w:r w:rsidRPr="002D2D7E">
        <w:rPr>
          <w:rFonts w:asciiTheme="majorBidi" w:hAnsiTheme="majorBidi" w:cstheme="majorBidi"/>
          <w:sz w:val="28"/>
          <w:szCs w:val="28"/>
          <w:lang w:val="en-US"/>
        </w:rPr>
        <w:t xml:space="preserve"> are formed with two words. The second one identifies the object or person in question</w:t>
      </w:r>
      <w:r>
        <w:rPr>
          <w:rFonts w:asciiTheme="majorBidi" w:hAnsiTheme="majorBidi" w:cstheme="majorBidi"/>
          <w:sz w:val="28"/>
          <w:szCs w:val="28"/>
          <w:lang w:val="en-US"/>
        </w:rPr>
        <w:t>. They</w:t>
      </w:r>
      <w:r w:rsidRPr="002D2D7E">
        <w:rPr>
          <w:rFonts w:asciiTheme="majorBidi" w:hAnsiTheme="majorBidi" w:cstheme="majorBidi"/>
          <w:sz w:val="28"/>
          <w:szCs w:val="28"/>
          <w:lang w:val="en-US"/>
        </w:rPr>
        <w:t xml:space="preserve"> may be written in many ways:</w:t>
      </w:r>
    </w:p>
    <w:p w:rsidR="00781FCB" w:rsidRPr="002D2D7E" w:rsidRDefault="00781FCB" w:rsidP="00781FCB">
      <w:pPr>
        <w:pStyle w:val="Paragraphedeliste"/>
        <w:numPr>
          <w:ilvl w:val="0"/>
          <w:numId w:val="4"/>
        </w:numPr>
        <w:spacing w:after="1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 one word</w:t>
      </w:r>
      <w:r w:rsidRPr="002D2D7E">
        <w:rPr>
          <w:rFonts w:asciiTheme="majorBidi" w:hAnsiTheme="majorBidi" w:cstheme="majorBidi"/>
          <w:sz w:val="28"/>
          <w:szCs w:val="28"/>
        </w:rPr>
        <w:t>: policeman.</w:t>
      </w:r>
    </w:p>
    <w:p w:rsidR="00781FCB" w:rsidRPr="002D2D7E" w:rsidRDefault="00781FCB" w:rsidP="00781FCB">
      <w:pPr>
        <w:pStyle w:val="Paragraphedeliste"/>
        <w:numPr>
          <w:ilvl w:val="0"/>
          <w:numId w:val="4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As two words</w:t>
      </w:r>
      <w:r w:rsidR="00C023A9">
        <w:rPr>
          <w:rFonts w:asciiTheme="majorBidi" w:hAnsiTheme="majorBidi" w:cstheme="majorBidi"/>
          <w:sz w:val="28"/>
          <w:szCs w:val="28"/>
          <w:lang w:val="en-US"/>
        </w:rPr>
        <w:t>: dry-cleaning, di</w:t>
      </w:r>
      <w:r w:rsidRPr="002D2D7E">
        <w:rPr>
          <w:rFonts w:asciiTheme="majorBidi" w:hAnsiTheme="majorBidi" w:cstheme="majorBidi"/>
          <w:sz w:val="28"/>
          <w:szCs w:val="28"/>
          <w:lang w:val="en-US"/>
        </w:rPr>
        <w:t>ning table.</w:t>
      </w:r>
    </w:p>
    <w:p w:rsidR="00781FCB" w:rsidRPr="002D2D7E" w:rsidRDefault="00781FCB" w:rsidP="00781FCB">
      <w:pPr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D2D7E">
        <w:rPr>
          <w:rFonts w:asciiTheme="majorBidi" w:hAnsiTheme="majorBidi" w:cstheme="majorBidi"/>
          <w:sz w:val="28"/>
          <w:szCs w:val="28"/>
          <w:lang w:val="en-US"/>
        </w:rPr>
        <w:t>Here are all kinds of Compound nouns: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781FCB" w:rsidRPr="002D2D7E" w:rsidTr="002B1AB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The two parts may be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Examples</w:t>
            </w:r>
            <w:proofErr w:type="spellEnd"/>
          </w:p>
        </w:tc>
      </w:tr>
      <w:tr w:rsidR="00781FCB" w:rsidRPr="002D2D7E" w:rsidTr="002B1AB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Noun +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noun</w:t>
            </w:r>
            <w:proofErr w:type="spellEnd"/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Bedroom, motorcycle, water tank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</w:tc>
      </w:tr>
      <w:tr w:rsidR="00781FCB" w:rsidRPr="002D2D7E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Noun +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verb</w:t>
            </w:r>
            <w:proofErr w:type="spellEnd"/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Rainfall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haircut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781FCB" w:rsidRPr="002D2D7E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>Noun + adverbe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>Passer-by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781FCB" w:rsidRPr="001C118F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Present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participle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+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noun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Washing machine, driving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licence</w:t>
            </w:r>
            <w:proofErr w:type="spellEnd"/>
            <w:r w:rsidRPr="00C023A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2D2D7E">
              <w:rPr>
                <w:rFonts w:asciiTheme="majorBidi" w:hAnsiTheme="majorBidi" w:cstheme="majorBidi"/>
                <w:color w:val="FF0000"/>
                <w:sz w:val="28"/>
                <w:szCs w:val="28"/>
                <w:lang w:val="en-US"/>
              </w:rPr>
              <w:t xml:space="preserve"> </w:t>
            </w:r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swimming pool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</w:tc>
      </w:tr>
      <w:tr w:rsidR="00781FCB" w:rsidRPr="002D2D7E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Verb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+ adverbe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Backup, drawback, take-off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</w:tc>
      </w:tr>
      <w:tr w:rsidR="00781FCB" w:rsidRPr="002D2D7E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Adjective +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noun</w:t>
            </w:r>
            <w:proofErr w:type="spellEnd"/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>Software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781FCB" w:rsidRPr="002D2D7E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Adjective +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present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participle</w:t>
            </w:r>
            <w:proofErr w:type="spellEnd"/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Public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speaking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781FCB" w:rsidRPr="002D2D7E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Adverbe +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noun</w:t>
            </w:r>
            <w:proofErr w:type="spellEnd"/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Onlooker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=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bystander</w:t>
            </w:r>
            <w:proofErr w:type="spellEnd"/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overseas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781FCB" w:rsidRPr="002D2D7E" w:rsidTr="002B1AB0">
        <w:trPr>
          <w:trHeight w:val="7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</w:rPr>
              <w:t xml:space="preserve">Adverbe + </w:t>
            </w:r>
            <w:proofErr w:type="spellStart"/>
            <w:r w:rsidRPr="002D2D7E">
              <w:rPr>
                <w:rFonts w:asciiTheme="majorBidi" w:hAnsiTheme="majorBidi" w:cstheme="majorBidi"/>
                <w:sz w:val="28"/>
                <w:szCs w:val="28"/>
              </w:rPr>
              <w:t>verb</w:t>
            </w:r>
            <w:proofErr w:type="spellEnd"/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B" w:rsidRPr="002D2D7E" w:rsidRDefault="00781FCB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Input, update,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</w:t>
            </w:r>
            <w:r w:rsidRPr="002D2D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 overtake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2D2D7E">
              <w:rPr>
                <w:rFonts w:asciiTheme="majorBidi" w:hAnsiTheme="majorBidi" w:cstheme="majorBidi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A2E44" w:rsidRDefault="007A2E44">
      <w:bookmarkStart w:id="0" w:name="_GoBack"/>
      <w:bookmarkEnd w:id="0"/>
    </w:p>
    <w:sectPr w:rsidR="007A2E44" w:rsidSect="00781F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0B5"/>
    <w:multiLevelType w:val="hybridMultilevel"/>
    <w:tmpl w:val="5F34CD1C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7F06"/>
    <w:multiLevelType w:val="hybridMultilevel"/>
    <w:tmpl w:val="111CC116"/>
    <w:lvl w:ilvl="0" w:tplc="07AEE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323E4"/>
    <w:multiLevelType w:val="hybridMultilevel"/>
    <w:tmpl w:val="6D4A0C86"/>
    <w:lvl w:ilvl="0" w:tplc="D2FC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041EE"/>
    <w:multiLevelType w:val="hybridMultilevel"/>
    <w:tmpl w:val="1B086F74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F7"/>
    <w:rsid w:val="001C118F"/>
    <w:rsid w:val="002A5DF1"/>
    <w:rsid w:val="002C06F7"/>
    <w:rsid w:val="002F5432"/>
    <w:rsid w:val="004E7E89"/>
    <w:rsid w:val="00781FCB"/>
    <w:rsid w:val="007A2E44"/>
    <w:rsid w:val="00C023A9"/>
    <w:rsid w:val="00CD1DE8"/>
    <w:rsid w:val="00D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F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F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5</cp:revision>
  <dcterms:created xsi:type="dcterms:W3CDTF">2023-10-03T16:26:00Z</dcterms:created>
  <dcterms:modified xsi:type="dcterms:W3CDTF">2023-11-29T20:25:00Z</dcterms:modified>
</cp:coreProperties>
</file>