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BE9" w:rsidRPr="005826F6" w:rsidRDefault="00300BE9" w:rsidP="00300BE9">
      <w:pPr>
        <w:spacing w:line="240" w:lineRule="auto"/>
        <w:jc w:val="both"/>
        <w:rPr>
          <w:rFonts w:asciiTheme="majorBidi" w:eastAsia="Times New Roman" w:hAnsiTheme="majorBidi" w:cstheme="majorBidi"/>
          <w:b/>
          <w:bCs/>
          <w:color w:val="212121"/>
          <w:sz w:val="36"/>
          <w:szCs w:val="36"/>
          <w:lang w:val="en-US"/>
        </w:rPr>
      </w:pPr>
      <w:r w:rsidRPr="005826F6">
        <w:rPr>
          <w:rFonts w:asciiTheme="majorBidi" w:eastAsia="Times New Roman" w:hAnsiTheme="majorBidi" w:cstheme="majorBidi"/>
          <w:b/>
          <w:bCs/>
          <w:color w:val="212121"/>
          <w:sz w:val="36"/>
          <w:szCs w:val="36"/>
          <w:highlight w:val="lightGray"/>
          <w:lang w:val="en-US"/>
        </w:rPr>
        <w:t>Unit 5: Accounting, principles and assumptions</w:t>
      </w:r>
    </w:p>
    <w:p w:rsidR="00300BE9" w:rsidRDefault="00300BE9" w:rsidP="00300BE9">
      <w:pPr>
        <w:spacing w:line="240" w:lineRule="auto"/>
        <w:ind w:left="113"/>
        <w:contextualSpacing/>
        <w:jc w:val="right"/>
        <w:rPr>
          <w:rFonts w:asciiTheme="majorBidi" w:eastAsia="Times New Roman" w:hAnsiTheme="majorBidi" w:cstheme="majorBidi"/>
          <w:lang w:val="en-US"/>
        </w:rPr>
      </w:pPr>
      <w:r w:rsidRPr="00C71FAD">
        <w:rPr>
          <w:rFonts w:asciiTheme="majorBidi" w:eastAsia="Times New Roman" w:hAnsiTheme="majorBidi" w:cstheme="majorBidi"/>
          <w:lang w:val="en-US"/>
        </w:rPr>
        <w:t>“May I be given the strength to accept what cannot be changed and the courage to change</w:t>
      </w:r>
      <w:r w:rsidRPr="00C71FAD">
        <w:rPr>
          <w:rFonts w:asciiTheme="majorBidi" w:eastAsia="Times New Roman" w:hAnsiTheme="majorBidi" w:cstheme="majorBidi"/>
          <w:color w:val="FF0000"/>
          <w:lang w:val="en-US"/>
        </w:rPr>
        <w:t xml:space="preserve"> </w:t>
      </w:r>
      <w:r w:rsidRPr="00C71FAD">
        <w:rPr>
          <w:rFonts w:asciiTheme="majorBidi" w:eastAsia="Times New Roman" w:hAnsiTheme="majorBidi" w:cstheme="majorBidi"/>
          <w:lang w:val="en-US"/>
        </w:rPr>
        <w:t xml:space="preserve">what </w:t>
      </w:r>
      <w:proofErr w:type="gramStart"/>
      <w:r w:rsidRPr="00C71FAD">
        <w:rPr>
          <w:rFonts w:asciiTheme="majorBidi" w:eastAsia="Times New Roman" w:hAnsiTheme="majorBidi" w:cstheme="majorBidi"/>
          <w:lang w:val="en-US"/>
        </w:rPr>
        <w:t>can,</w:t>
      </w:r>
      <w:proofErr w:type="gramEnd"/>
      <w:r w:rsidRPr="00C71FAD">
        <w:rPr>
          <w:rFonts w:asciiTheme="majorBidi" w:eastAsia="Times New Roman" w:hAnsiTheme="majorBidi" w:cstheme="majorBidi"/>
          <w:lang w:val="en-US"/>
        </w:rPr>
        <w:t xml:space="preserve"> </w:t>
      </w:r>
    </w:p>
    <w:p w:rsidR="00300BE9" w:rsidRPr="00C71FAD" w:rsidRDefault="00300BE9" w:rsidP="00300BE9">
      <w:pPr>
        <w:spacing w:line="240" w:lineRule="auto"/>
        <w:ind w:left="113"/>
        <w:contextualSpacing/>
        <w:jc w:val="right"/>
        <w:rPr>
          <w:rFonts w:asciiTheme="majorBidi" w:eastAsia="Times New Roman" w:hAnsiTheme="majorBidi" w:cstheme="majorBidi"/>
          <w:lang w:val="en-US"/>
        </w:rPr>
      </w:pPr>
      <w:proofErr w:type="gramStart"/>
      <w:r w:rsidRPr="00C71FAD">
        <w:rPr>
          <w:rFonts w:asciiTheme="majorBidi" w:eastAsia="Times New Roman" w:hAnsiTheme="majorBidi" w:cstheme="majorBidi"/>
          <w:lang w:val="en-US"/>
        </w:rPr>
        <w:t>but</w:t>
      </w:r>
      <w:proofErr w:type="gramEnd"/>
      <w:r w:rsidRPr="00C71FAD">
        <w:rPr>
          <w:rFonts w:asciiTheme="majorBidi" w:eastAsia="Times New Roman" w:hAnsiTheme="majorBidi" w:cstheme="majorBidi"/>
          <w:lang w:val="en-US"/>
        </w:rPr>
        <w:t xml:space="preserve"> also the wisdom to distinguish the one from the other”, </w:t>
      </w:r>
    </w:p>
    <w:p w:rsidR="00300BE9" w:rsidRPr="00C71FAD" w:rsidRDefault="00300BE9" w:rsidP="00300BE9">
      <w:pPr>
        <w:spacing w:line="240" w:lineRule="auto"/>
        <w:ind w:left="113"/>
        <w:contextualSpacing/>
        <w:jc w:val="right"/>
        <w:rPr>
          <w:rFonts w:asciiTheme="majorBidi" w:eastAsia="Times New Roman" w:hAnsiTheme="majorBidi" w:cstheme="majorBidi"/>
          <w:lang w:val="en-US"/>
        </w:rPr>
      </w:pPr>
      <w:r w:rsidRPr="00C71FAD">
        <w:rPr>
          <w:rFonts w:asciiTheme="majorBidi" w:eastAsia="Times New Roman" w:hAnsiTheme="majorBidi" w:cstheme="majorBidi"/>
          <w:lang w:val="en-US"/>
        </w:rPr>
        <w:t>Marcus Aurelius, Roman emperor and a Stoic philosopher, 121-180 AC.</w:t>
      </w:r>
    </w:p>
    <w:p w:rsidR="00300BE9" w:rsidRPr="008B023A" w:rsidRDefault="00300BE9" w:rsidP="00300BE9">
      <w:pPr>
        <w:spacing w:line="240" w:lineRule="auto"/>
        <w:ind w:left="113"/>
        <w:contextualSpacing/>
        <w:jc w:val="right"/>
        <w:rPr>
          <w:rFonts w:asciiTheme="majorBidi" w:eastAsia="Times New Roman" w:hAnsiTheme="majorBidi" w:cstheme="majorBidi"/>
          <w:sz w:val="28"/>
          <w:szCs w:val="28"/>
          <w:lang w:val="en-US"/>
        </w:rPr>
      </w:pPr>
    </w:p>
    <w:p w:rsidR="00300BE9" w:rsidRPr="008B023A" w:rsidRDefault="00300BE9" w:rsidP="00300BE9">
      <w:pPr>
        <w:spacing w:line="240" w:lineRule="auto"/>
        <w:jc w:val="both"/>
        <w:rPr>
          <w:rFonts w:asciiTheme="majorBidi" w:eastAsia="Times New Roman" w:hAnsiTheme="majorBidi" w:cstheme="majorBidi"/>
          <w:color w:val="212121"/>
          <w:sz w:val="28"/>
          <w:szCs w:val="28"/>
          <w:lang w:val="en-US"/>
        </w:rPr>
      </w:pPr>
      <w:r w:rsidRPr="008B023A">
        <w:rPr>
          <w:noProof/>
          <w:sz w:val="28"/>
          <w:szCs w:val="28"/>
          <w:lang w:eastAsia="fr-FR"/>
        </w:rPr>
        <w:drawing>
          <wp:inline distT="0" distB="0" distL="0" distR="0" wp14:anchorId="5C83B0D7" wp14:editId="43240458">
            <wp:extent cx="6753225" cy="2924175"/>
            <wp:effectExtent l="0" t="0" r="9525" b="9525"/>
            <wp:docPr id="42" name="Image 42" descr="Accounting Principles Knowledge Test: Quiz - ProProfs Qu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ccounting Principles Knowledge Test: Quiz - ProProfs Quiz"/>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53225" cy="2924175"/>
                    </a:xfrm>
                    <a:prstGeom prst="rect">
                      <a:avLst/>
                    </a:prstGeom>
                    <a:noFill/>
                    <a:ln>
                      <a:noFill/>
                    </a:ln>
                  </pic:spPr>
                </pic:pic>
              </a:graphicData>
            </a:graphic>
          </wp:inline>
        </w:drawing>
      </w:r>
    </w:p>
    <w:p w:rsidR="00300BE9" w:rsidRPr="002501D6" w:rsidRDefault="00300BE9" w:rsidP="00300BE9">
      <w:pPr>
        <w:spacing w:line="240" w:lineRule="auto"/>
        <w:ind w:firstLine="567"/>
        <w:jc w:val="both"/>
        <w:rPr>
          <w:rFonts w:asciiTheme="majorBidi" w:hAnsiTheme="majorBidi" w:cstheme="majorBidi"/>
          <w:sz w:val="26"/>
          <w:szCs w:val="26"/>
          <w:lang w:val="en-US"/>
        </w:rPr>
      </w:pPr>
      <w:r w:rsidRPr="002501D6">
        <w:rPr>
          <w:rFonts w:asciiTheme="majorBidi" w:eastAsia="Times New Roman" w:hAnsiTheme="majorBidi" w:cstheme="majorBidi"/>
          <w:color w:val="212121"/>
          <w:sz w:val="26"/>
          <w:szCs w:val="26"/>
          <w:lang w:val="en-US"/>
        </w:rPr>
        <w:t xml:space="preserve">Accounting involves recording and summarizing a company’s transactions or business deals such as purchases or sales and reporting them in the form of financial statements. The accountancy profession has a professional organization, which regulates the working of accountants and operates their training. It also makes ethical rules, which are accepted ways to practice the profession. </w:t>
      </w:r>
      <w:r w:rsidRPr="002501D6">
        <w:rPr>
          <w:rFonts w:asciiTheme="majorBidi" w:hAnsiTheme="majorBidi" w:cstheme="majorBidi"/>
          <w:sz w:val="26"/>
          <w:szCs w:val="26"/>
          <w:lang w:val="en-US"/>
        </w:rPr>
        <w:t>Accounting record</w:t>
      </w:r>
      <w:r w:rsidRPr="002501D6">
        <w:rPr>
          <w:rFonts w:asciiTheme="majorBidi" w:hAnsiTheme="majorBidi" w:cstheme="majorBidi"/>
          <w:color w:val="FF0000"/>
          <w:sz w:val="26"/>
          <w:szCs w:val="26"/>
          <w:lang w:val="en-US"/>
        </w:rPr>
        <w:t xml:space="preserve"> </w:t>
      </w:r>
      <w:r w:rsidRPr="002501D6">
        <w:rPr>
          <w:rFonts w:asciiTheme="majorBidi" w:hAnsiTheme="majorBidi" w:cstheme="majorBidi"/>
          <w:sz w:val="26"/>
          <w:szCs w:val="26"/>
          <w:lang w:val="en-US"/>
        </w:rPr>
        <w:t xml:space="preserve">requires considering a set of principles, in order to guarantee that accounts are being recorded correctly. These are the following:  </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Separate entity:</w:t>
      </w:r>
      <w:r w:rsidRPr="002501D6">
        <w:rPr>
          <w:rFonts w:asciiTheme="majorBidi" w:hAnsiTheme="majorBidi" w:cstheme="majorBidi"/>
          <w:sz w:val="26"/>
          <w:szCs w:val="26"/>
          <w:lang w:val="en-US"/>
        </w:rPr>
        <w:t xml:space="preserve"> a business is an accounting unit separated from its owner, creditors and managers and their assets. These people can all change but the business continues as before.</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Unit of measure:</w:t>
      </w:r>
      <w:r w:rsidRPr="002501D6">
        <w:rPr>
          <w:rFonts w:asciiTheme="majorBidi" w:hAnsiTheme="majorBidi" w:cstheme="majorBidi"/>
          <w:sz w:val="26"/>
          <w:szCs w:val="26"/>
          <w:lang w:val="en-US"/>
        </w:rPr>
        <w:t xml:space="preserve"> a</w:t>
      </w:r>
      <w:r w:rsidRPr="002501D6">
        <w:rPr>
          <w:rFonts w:asciiTheme="majorBidi" w:eastAsia="Times New Roman" w:hAnsiTheme="majorBidi" w:cstheme="majorBidi"/>
          <w:color w:val="212121"/>
          <w:sz w:val="26"/>
          <w:szCs w:val="26"/>
          <w:lang w:val="en-US"/>
        </w:rPr>
        <w:t>ll financial transactions are in a single currency. Companies with subsidiaries in different countries have to convert their results into one currency in a consolidated financial statement for the whole group of companies.</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Full-disclosure:</w:t>
      </w:r>
      <w:r w:rsidRPr="002501D6">
        <w:rPr>
          <w:rFonts w:asciiTheme="majorBidi" w:hAnsiTheme="majorBidi" w:cstheme="majorBidi"/>
          <w:sz w:val="26"/>
          <w:szCs w:val="26"/>
          <w:lang w:val="en-US"/>
        </w:rPr>
        <w:t xml:space="preserve"> </w:t>
      </w:r>
      <w:r w:rsidRPr="002501D6">
        <w:rPr>
          <w:rFonts w:asciiTheme="majorBidi" w:eastAsia="Times New Roman" w:hAnsiTheme="majorBidi" w:cstheme="majorBidi"/>
          <w:color w:val="212121"/>
          <w:sz w:val="26"/>
          <w:szCs w:val="26"/>
          <w:lang w:val="en-US"/>
        </w:rPr>
        <w:t>financial reporting should include all significant information, anything that makes a difference to the users of financial statements.</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Time period:</w:t>
      </w:r>
      <w:r w:rsidRPr="002501D6">
        <w:rPr>
          <w:rFonts w:asciiTheme="majorBidi" w:hAnsiTheme="majorBidi" w:cstheme="majorBidi"/>
          <w:sz w:val="26"/>
          <w:szCs w:val="26"/>
          <w:lang w:val="en-US"/>
        </w:rPr>
        <w:t xml:space="preserve"> </w:t>
      </w:r>
      <w:r w:rsidRPr="002501D6">
        <w:rPr>
          <w:rFonts w:asciiTheme="majorBidi" w:eastAsia="Times New Roman" w:hAnsiTheme="majorBidi" w:cstheme="majorBidi"/>
          <w:color w:val="212121"/>
          <w:sz w:val="26"/>
          <w:szCs w:val="26"/>
          <w:lang w:val="en-US"/>
        </w:rPr>
        <w:t>the economic life of a business can be divided into artificial periods such as a financial year or a quarter of it.</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Conservatism:</w:t>
      </w:r>
      <w:r w:rsidRPr="002501D6">
        <w:rPr>
          <w:rFonts w:asciiTheme="majorBidi" w:hAnsiTheme="majorBidi" w:cstheme="majorBidi"/>
          <w:sz w:val="26"/>
          <w:szCs w:val="26"/>
          <w:lang w:val="en-US"/>
        </w:rPr>
        <w:t xml:space="preserve"> i</w:t>
      </w:r>
      <w:r w:rsidRPr="002501D6">
        <w:rPr>
          <w:rFonts w:asciiTheme="majorBidi" w:eastAsia="Times New Roman" w:hAnsiTheme="majorBidi" w:cstheme="majorBidi"/>
          <w:color w:val="212121"/>
          <w:sz w:val="26"/>
          <w:szCs w:val="26"/>
          <w:lang w:val="en-US"/>
        </w:rPr>
        <w:t>f there are different accounting methods, the accountant chooses the one that is least likely to overstate assets or income.</w:t>
      </w:r>
    </w:p>
    <w:p w:rsidR="00300BE9" w:rsidRPr="002501D6" w:rsidRDefault="00300BE9" w:rsidP="00300BE9">
      <w:pPr>
        <w:pStyle w:val="Paragraphedeliste"/>
        <w:numPr>
          <w:ilvl w:val="0"/>
          <w:numId w:val="3"/>
        </w:numPr>
        <w:spacing w:line="240" w:lineRule="auto"/>
        <w:jc w:val="both"/>
        <w:rPr>
          <w:rFonts w:asciiTheme="majorBidi" w:eastAsia="Times New Roman" w:hAnsiTheme="majorBidi" w:cstheme="majorBidi"/>
          <w:color w:val="212121"/>
          <w:sz w:val="26"/>
          <w:szCs w:val="26"/>
          <w:lang w:val="en-US"/>
        </w:rPr>
      </w:pPr>
      <w:r w:rsidRPr="002501D6">
        <w:rPr>
          <w:rFonts w:asciiTheme="majorBidi" w:hAnsiTheme="majorBidi" w:cstheme="majorBidi"/>
          <w:b/>
          <w:bCs/>
          <w:sz w:val="26"/>
          <w:szCs w:val="26"/>
          <w:lang w:val="en-US"/>
        </w:rPr>
        <w:t>Matching principles:</w:t>
      </w:r>
      <w:r w:rsidRPr="002501D6">
        <w:rPr>
          <w:rFonts w:asciiTheme="majorBidi" w:eastAsia="Times New Roman" w:hAnsiTheme="majorBidi" w:cstheme="majorBidi"/>
          <w:color w:val="212121"/>
          <w:sz w:val="26"/>
          <w:szCs w:val="26"/>
          <w:lang w:val="en-US"/>
        </w:rPr>
        <w:t xml:space="preserve"> each cost or expense related to revenue earned must be recorded in the same accounting period as the revenue it helped to earn.</w:t>
      </w:r>
    </w:p>
    <w:p w:rsidR="00300BE9" w:rsidRPr="002501D6" w:rsidRDefault="00300BE9" w:rsidP="00300BE9">
      <w:pPr>
        <w:pStyle w:val="Paragraphedeliste"/>
        <w:numPr>
          <w:ilvl w:val="0"/>
          <w:numId w:val="3"/>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lastRenderedPageBreak/>
        <w:t>The revenue recognition:</w:t>
      </w:r>
      <w:r w:rsidRPr="002501D6">
        <w:rPr>
          <w:rFonts w:asciiTheme="majorBidi" w:hAnsiTheme="majorBidi" w:cstheme="majorBidi"/>
          <w:sz w:val="26"/>
          <w:szCs w:val="26"/>
          <w:lang w:val="en-US"/>
        </w:rPr>
        <w:t xml:space="preserve"> t</w:t>
      </w:r>
      <w:r w:rsidRPr="002501D6">
        <w:rPr>
          <w:rFonts w:asciiTheme="majorBidi" w:eastAsia="Times New Roman" w:hAnsiTheme="majorBidi" w:cstheme="majorBidi"/>
          <w:color w:val="212121"/>
          <w:sz w:val="26"/>
          <w:szCs w:val="26"/>
          <w:lang w:val="en-US"/>
        </w:rPr>
        <w:t>he revenue is recognized in the accounting period in which it is earned. The revenue is recorded when a service is provided or when good is delivered, not when they are paid for.</w:t>
      </w:r>
    </w:p>
    <w:p w:rsidR="00300BE9" w:rsidRPr="002501D6" w:rsidRDefault="00300BE9" w:rsidP="00300BE9">
      <w:pPr>
        <w:pStyle w:val="Paragraphedeliste"/>
        <w:numPr>
          <w:ilvl w:val="0"/>
          <w:numId w:val="3"/>
        </w:numPr>
        <w:spacing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lang w:val="en-US"/>
        </w:rPr>
        <w:t>Objectivity:</w:t>
      </w:r>
      <w:r w:rsidRPr="002501D6">
        <w:rPr>
          <w:rFonts w:asciiTheme="majorBidi" w:hAnsiTheme="majorBidi" w:cstheme="majorBidi"/>
          <w:sz w:val="26"/>
          <w:szCs w:val="26"/>
          <w:lang w:val="en-US"/>
        </w:rPr>
        <w:t xml:space="preserve"> a</w:t>
      </w:r>
      <w:r w:rsidRPr="002501D6">
        <w:rPr>
          <w:rFonts w:asciiTheme="majorBidi" w:eastAsia="Times New Roman" w:hAnsiTheme="majorBidi" w:cstheme="majorBidi"/>
          <w:color w:val="212121"/>
          <w:sz w:val="26"/>
          <w:szCs w:val="26"/>
          <w:lang w:val="en-US"/>
        </w:rPr>
        <w:t>ccounts should be based on facts, not on personal opinions or feelings. Accounts should be verifiable. Auditors should be able to recognize that they are true. This isn't always possible, depreciation or provisions for bad debts, for example, are necessarily subjective, based on opinions.</w:t>
      </w:r>
    </w:p>
    <w:p w:rsidR="00300BE9" w:rsidRPr="00E25776" w:rsidRDefault="00300BE9" w:rsidP="00300BE9">
      <w:pPr>
        <w:spacing w:line="240" w:lineRule="auto"/>
        <w:jc w:val="both"/>
        <w:rPr>
          <w:rFonts w:asciiTheme="majorBidi" w:eastAsia="Times New Roman" w:hAnsiTheme="majorBidi" w:cstheme="majorBidi"/>
          <w:b/>
          <w:bCs/>
          <w:color w:val="212121"/>
          <w:sz w:val="26"/>
          <w:szCs w:val="26"/>
          <w:u w:val="single"/>
          <w:lang w:val="en-US"/>
        </w:rPr>
      </w:pPr>
    </w:p>
    <w:p w:rsidR="00300BE9" w:rsidRPr="002501D6" w:rsidRDefault="00300BE9" w:rsidP="00300BE9">
      <w:pPr>
        <w:spacing w:line="240" w:lineRule="auto"/>
        <w:jc w:val="both"/>
        <w:rPr>
          <w:rFonts w:asciiTheme="majorBidi" w:eastAsia="Times New Roman" w:hAnsiTheme="majorBidi" w:cstheme="majorBidi"/>
          <w:b/>
          <w:bCs/>
          <w:color w:val="212121"/>
          <w:sz w:val="26"/>
          <w:szCs w:val="26"/>
          <w:u w:val="single"/>
        </w:rPr>
      </w:pPr>
      <w:proofErr w:type="spellStart"/>
      <w:r w:rsidRPr="002501D6">
        <w:rPr>
          <w:rFonts w:asciiTheme="majorBidi" w:eastAsia="Times New Roman" w:hAnsiTheme="majorBidi" w:cstheme="majorBidi"/>
          <w:b/>
          <w:bCs/>
          <w:color w:val="212121"/>
          <w:sz w:val="26"/>
          <w:szCs w:val="26"/>
          <w:u w:val="single"/>
        </w:rPr>
        <w:t>Comprehension</w:t>
      </w:r>
      <w:proofErr w:type="spellEnd"/>
      <w:r w:rsidRPr="002501D6">
        <w:rPr>
          <w:rFonts w:asciiTheme="majorBidi" w:eastAsia="Times New Roman" w:hAnsiTheme="majorBidi" w:cstheme="majorBidi"/>
          <w:b/>
          <w:bCs/>
          <w:color w:val="212121"/>
          <w:sz w:val="26"/>
          <w:szCs w:val="26"/>
          <w:u w:val="single"/>
        </w:rPr>
        <w:t>:</w:t>
      </w:r>
    </w:p>
    <w:p w:rsidR="00300BE9" w:rsidRPr="002501D6" w:rsidRDefault="00300BE9" w:rsidP="00300BE9">
      <w:pPr>
        <w:pStyle w:val="Paragraphedeliste"/>
        <w:numPr>
          <w:ilvl w:val="0"/>
          <w:numId w:val="2"/>
        </w:numPr>
        <w:spacing w:after="160" w:line="240" w:lineRule="auto"/>
        <w:jc w:val="both"/>
        <w:rPr>
          <w:rFonts w:asciiTheme="majorBidi" w:hAnsiTheme="majorBidi" w:cstheme="majorBidi"/>
          <w:b/>
          <w:bCs/>
          <w:sz w:val="26"/>
          <w:szCs w:val="26"/>
          <w:lang w:val="en-US"/>
        </w:rPr>
      </w:pPr>
      <w:r w:rsidRPr="002501D6">
        <w:rPr>
          <w:rFonts w:asciiTheme="majorBidi" w:eastAsia="Times New Roman" w:hAnsiTheme="majorBidi" w:cstheme="majorBidi"/>
          <w:color w:val="212121"/>
          <w:sz w:val="26"/>
          <w:szCs w:val="26"/>
          <w:lang w:val="en-US"/>
        </w:rPr>
        <w:t>Do you think the accountancy profession independent?</w:t>
      </w:r>
    </w:p>
    <w:p w:rsidR="00300BE9" w:rsidRPr="002501D6" w:rsidRDefault="00300BE9" w:rsidP="00300BE9">
      <w:pPr>
        <w:pStyle w:val="Paragraphedeliste"/>
        <w:numPr>
          <w:ilvl w:val="0"/>
          <w:numId w:val="2"/>
        </w:numPr>
        <w:spacing w:after="160" w:line="240" w:lineRule="auto"/>
        <w:jc w:val="both"/>
        <w:rPr>
          <w:rFonts w:asciiTheme="majorBidi" w:hAnsiTheme="majorBidi" w:cstheme="majorBidi"/>
          <w:b/>
          <w:bCs/>
          <w:sz w:val="26"/>
          <w:szCs w:val="26"/>
          <w:lang w:val="en-US"/>
        </w:rPr>
      </w:pPr>
      <w:r w:rsidRPr="002501D6">
        <w:rPr>
          <w:rFonts w:asciiTheme="majorBidi" w:eastAsia="Times New Roman" w:hAnsiTheme="majorBidi" w:cstheme="majorBidi"/>
          <w:color w:val="212121"/>
          <w:sz w:val="26"/>
          <w:szCs w:val="26"/>
          <w:lang w:val="en-US"/>
        </w:rPr>
        <w:t>What is the role of professional accountancy organization?</w:t>
      </w:r>
    </w:p>
    <w:p w:rsidR="00300BE9" w:rsidRPr="002501D6" w:rsidRDefault="00300BE9" w:rsidP="00300BE9">
      <w:pPr>
        <w:pStyle w:val="Paragraphedeliste"/>
        <w:numPr>
          <w:ilvl w:val="0"/>
          <w:numId w:val="2"/>
        </w:numPr>
        <w:spacing w:after="160" w:line="240" w:lineRule="auto"/>
        <w:jc w:val="both"/>
        <w:rPr>
          <w:rFonts w:asciiTheme="majorBidi" w:hAnsiTheme="majorBidi" w:cstheme="majorBidi"/>
          <w:b/>
          <w:bCs/>
          <w:sz w:val="26"/>
          <w:szCs w:val="26"/>
          <w:lang w:val="en-US"/>
        </w:rPr>
      </w:pPr>
      <w:r w:rsidRPr="002501D6">
        <w:rPr>
          <w:rFonts w:asciiTheme="majorBidi" w:hAnsiTheme="majorBidi" w:cstheme="majorBidi"/>
          <w:sz w:val="26"/>
          <w:szCs w:val="26"/>
          <w:lang w:val="en-US"/>
        </w:rPr>
        <w:t>Are accountants allowed to over-estimate assets or income? Why?</w:t>
      </w:r>
    </w:p>
    <w:p w:rsidR="00300BE9" w:rsidRPr="002501D6" w:rsidRDefault="00300BE9" w:rsidP="00300BE9">
      <w:pPr>
        <w:pStyle w:val="Paragraphedeliste"/>
        <w:numPr>
          <w:ilvl w:val="0"/>
          <w:numId w:val="2"/>
        </w:numPr>
        <w:spacing w:after="160"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Can accountants be objective? Why?</w:t>
      </w:r>
    </w:p>
    <w:p w:rsidR="00300BE9" w:rsidRPr="002501D6" w:rsidRDefault="00300BE9" w:rsidP="00300BE9">
      <w:pPr>
        <w:spacing w:line="240" w:lineRule="auto"/>
        <w:jc w:val="both"/>
        <w:rPr>
          <w:rFonts w:asciiTheme="majorBidi" w:hAnsiTheme="majorBidi" w:cstheme="majorBidi"/>
          <w:sz w:val="26"/>
          <w:szCs w:val="26"/>
          <w:lang w:val="en-GB"/>
        </w:rPr>
      </w:pPr>
      <w:r w:rsidRPr="002501D6">
        <w:rPr>
          <w:rFonts w:asciiTheme="majorBidi" w:hAnsiTheme="majorBidi" w:cstheme="majorBidi"/>
          <w:b/>
          <w:bCs/>
          <w:sz w:val="26"/>
          <w:szCs w:val="26"/>
          <w:u w:val="single"/>
          <w:lang w:val="en-US"/>
        </w:rPr>
        <w:t>Vocabulary</w:t>
      </w:r>
      <w:r w:rsidRPr="002501D6">
        <w:rPr>
          <w:rFonts w:asciiTheme="majorBidi" w:hAnsiTheme="majorBidi" w:cstheme="majorBidi"/>
          <w:b/>
          <w:bCs/>
          <w:sz w:val="26"/>
          <w:szCs w:val="26"/>
          <w:lang w:val="en-US"/>
        </w:rPr>
        <w:t xml:space="preserve">: </w:t>
      </w:r>
      <w:r w:rsidRPr="002501D6">
        <w:rPr>
          <w:rFonts w:asciiTheme="majorBidi" w:hAnsiTheme="majorBidi" w:cstheme="majorBidi"/>
          <w:sz w:val="26"/>
          <w:szCs w:val="26"/>
          <w:lang w:val="en-US"/>
        </w:rPr>
        <w:t>f</w:t>
      </w:r>
      <w:proofErr w:type="spellStart"/>
      <w:r w:rsidRPr="002501D6">
        <w:rPr>
          <w:rFonts w:asciiTheme="majorBidi" w:hAnsiTheme="majorBidi" w:cstheme="majorBidi"/>
          <w:sz w:val="26"/>
          <w:szCs w:val="26"/>
          <w:lang w:val="en-GB"/>
        </w:rPr>
        <w:t>ind</w:t>
      </w:r>
      <w:proofErr w:type="spellEnd"/>
      <w:r w:rsidRPr="002501D6">
        <w:rPr>
          <w:rFonts w:asciiTheme="majorBidi" w:hAnsiTheme="majorBidi" w:cstheme="majorBidi"/>
          <w:sz w:val="26"/>
          <w:szCs w:val="26"/>
          <w:lang w:val="en-GB"/>
        </w:rPr>
        <w:t xml:space="preserve"> in the text synonyms of these words: verifiable, recognition, gain, to have need of. </w:t>
      </w:r>
    </w:p>
    <w:p w:rsidR="00300BE9" w:rsidRPr="002501D6" w:rsidRDefault="00300BE9" w:rsidP="00300BE9">
      <w:pPr>
        <w:spacing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u w:val="single"/>
          <w:lang w:val="en-GB"/>
        </w:rPr>
        <w:t xml:space="preserve">Grammar: </w:t>
      </w:r>
      <w:r w:rsidRPr="002501D6">
        <w:rPr>
          <w:rFonts w:asciiTheme="majorBidi" w:hAnsiTheme="majorBidi" w:cstheme="majorBidi"/>
          <w:sz w:val="26"/>
          <w:szCs w:val="26"/>
          <w:lang w:val="en-US"/>
        </w:rPr>
        <w:t xml:space="preserve"> </w:t>
      </w:r>
      <w:r w:rsidRPr="002501D6">
        <w:rPr>
          <w:rFonts w:asciiTheme="majorBidi" w:hAnsiTheme="majorBidi" w:cstheme="majorBidi"/>
          <w:b/>
          <w:bCs/>
          <w:i/>
          <w:iCs/>
          <w:sz w:val="26"/>
          <w:szCs w:val="26"/>
          <w:highlight w:val="lightGray"/>
          <w:lang w:val="en-US"/>
        </w:rPr>
        <w:t>Pronouns</w:t>
      </w:r>
    </w:p>
    <w:p w:rsidR="00300BE9" w:rsidRPr="002501D6" w:rsidRDefault="00300BE9" w:rsidP="00300BE9">
      <w:pPr>
        <w:spacing w:line="240" w:lineRule="auto"/>
        <w:ind w:firstLine="567"/>
        <w:jc w:val="both"/>
        <w:rPr>
          <w:rFonts w:asciiTheme="majorBidi" w:hAnsiTheme="majorBidi" w:cstheme="majorBidi"/>
          <w:sz w:val="26"/>
          <w:szCs w:val="26"/>
          <w:rtl/>
        </w:rPr>
      </w:pPr>
      <w:r w:rsidRPr="002501D6">
        <w:rPr>
          <w:rFonts w:asciiTheme="majorBidi" w:hAnsiTheme="majorBidi" w:cstheme="majorBidi"/>
          <w:sz w:val="26"/>
          <w:szCs w:val="26"/>
          <w:lang w:val="en-US"/>
        </w:rPr>
        <w:t xml:space="preserve">A pronoun usually refers to something already mentioned in the text in order to avoid repetition. </w:t>
      </w:r>
      <w:proofErr w:type="spellStart"/>
      <w:r w:rsidRPr="002501D6">
        <w:rPr>
          <w:rFonts w:asciiTheme="majorBidi" w:hAnsiTheme="majorBidi" w:cstheme="majorBidi"/>
          <w:sz w:val="26"/>
          <w:szCs w:val="26"/>
        </w:rPr>
        <w:t>Here</w:t>
      </w:r>
      <w:proofErr w:type="spellEnd"/>
      <w:r w:rsidRPr="002501D6">
        <w:rPr>
          <w:rFonts w:asciiTheme="majorBidi" w:hAnsiTheme="majorBidi" w:cstheme="majorBidi"/>
          <w:sz w:val="26"/>
          <w:szCs w:val="26"/>
        </w:rPr>
        <w:t xml:space="preserve"> are all </w:t>
      </w:r>
      <w:proofErr w:type="spellStart"/>
      <w:r w:rsidRPr="002501D6">
        <w:rPr>
          <w:rFonts w:asciiTheme="majorBidi" w:hAnsiTheme="majorBidi" w:cstheme="majorBidi"/>
          <w:sz w:val="26"/>
          <w:szCs w:val="26"/>
        </w:rPr>
        <w:t>kinds</w:t>
      </w:r>
      <w:proofErr w:type="spellEnd"/>
      <w:r w:rsidRPr="002501D6">
        <w:rPr>
          <w:rFonts w:asciiTheme="majorBidi" w:hAnsiTheme="majorBidi" w:cstheme="majorBidi"/>
          <w:sz w:val="26"/>
          <w:szCs w:val="26"/>
        </w:rPr>
        <w:t xml:space="preserve"> of </w:t>
      </w:r>
      <w:proofErr w:type="spellStart"/>
      <w:r w:rsidRPr="002501D6">
        <w:rPr>
          <w:rFonts w:asciiTheme="majorBidi" w:hAnsiTheme="majorBidi" w:cstheme="majorBidi"/>
          <w:sz w:val="26"/>
          <w:szCs w:val="26"/>
        </w:rPr>
        <w:t>pronouns</w:t>
      </w:r>
      <w:proofErr w:type="spellEnd"/>
      <w:r w:rsidRPr="002501D6">
        <w:rPr>
          <w:rFonts w:asciiTheme="majorBidi" w:hAnsiTheme="majorBidi" w:cstheme="majorBidi"/>
          <w:sz w:val="26"/>
          <w:szCs w:val="26"/>
        </w:rPr>
        <w:t>:</w:t>
      </w:r>
    </w:p>
    <w:tbl>
      <w:tblPr>
        <w:tblStyle w:val="Grilledutableau"/>
        <w:tblW w:w="9776" w:type="dxa"/>
        <w:tblLook w:val="04A0" w:firstRow="1" w:lastRow="0" w:firstColumn="1" w:lastColumn="0" w:noHBand="0" w:noVBand="1"/>
      </w:tblPr>
      <w:tblGrid>
        <w:gridCol w:w="1516"/>
        <w:gridCol w:w="924"/>
        <w:gridCol w:w="1386"/>
        <w:gridCol w:w="1054"/>
        <w:gridCol w:w="982"/>
        <w:gridCol w:w="751"/>
        <w:gridCol w:w="1256"/>
        <w:gridCol w:w="1907"/>
      </w:tblGrid>
      <w:tr w:rsidR="00300BE9" w:rsidRPr="002501D6" w:rsidTr="00FB76B3">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Subject</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I</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You</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He</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She</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It</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We</w:t>
            </w:r>
          </w:p>
        </w:tc>
        <w:tc>
          <w:tcPr>
            <w:tcW w:w="1954" w:type="dxa"/>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They</w:t>
            </w:r>
          </w:p>
        </w:tc>
      </w:tr>
      <w:tr w:rsidR="00300BE9" w:rsidRPr="002501D6" w:rsidTr="00FB76B3">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Object</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Me</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You</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Him</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It</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Us</w:t>
            </w:r>
          </w:p>
        </w:tc>
        <w:tc>
          <w:tcPr>
            <w:tcW w:w="1954" w:type="dxa"/>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Them</w:t>
            </w:r>
          </w:p>
        </w:tc>
      </w:tr>
      <w:tr w:rsidR="00300BE9" w:rsidRPr="002501D6" w:rsidTr="00FB76B3">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Possesive</w:t>
            </w:r>
            <w:proofErr w:type="spellEnd"/>
            <w:r w:rsidRPr="002501D6">
              <w:rPr>
                <w:rFonts w:asciiTheme="majorBidi" w:hAnsiTheme="majorBidi" w:cstheme="majorBidi"/>
                <w:sz w:val="26"/>
                <w:szCs w:val="26"/>
              </w:rPr>
              <w:t xml:space="preserve"> adjective (</w:t>
            </w:r>
            <w:proofErr w:type="spellStart"/>
            <w:r w:rsidRPr="002501D6">
              <w:rPr>
                <w:rFonts w:asciiTheme="majorBidi" w:hAnsiTheme="majorBidi" w:cstheme="majorBidi"/>
                <w:sz w:val="26"/>
                <w:szCs w:val="26"/>
              </w:rPr>
              <w:t>determiner</w:t>
            </w:r>
            <w:proofErr w:type="spellEnd"/>
            <w:r w:rsidRPr="002501D6">
              <w:rPr>
                <w:rFonts w:asciiTheme="majorBidi" w:hAnsiTheme="majorBidi" w:cstheme="majorBidi"/>
                <w:sz w:val="26"/>
                <w:szCs w:val="26"/>
              </w:rPr>
              <w:t>)</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My</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Your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His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Her</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Its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Our</w:t>
            </w:r>
          </w:p>
        </w:tc>
        <w:tc>
          <w:tcPr>
            <w:tcW w:w="1954" w:type="dxa"/>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Their</w:t>
            </w:r>
          </w:p>
        </w:tc>
      </w:tr>
      <w:tr w:rsidR="00300BE9" w:rsidRPr="002501D6" w:rsidTr="00FB76B3">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Possesive</w:t>
            </w:r>
            <w:proofErr w:type="spellEnd"/>
            <w:r w:rsidRPr="002501D6">
              <w:rPr>
                <w:rFonts w:asciiTheme="majorBidi" w:hAnsiTheme="majorBidi" w:cstheme="majorBidi"/>
                <w:sz w:val="26"/>
                <w:szCs w:val="26"/>
              </w:rPr>
              <w:t xml:space="preserve"> </w:t>
            </w:r>
            <w:proofErr w:type="spellStart"/>
            <w:r w:rsidRPr="002501D6">
              <w:rPr>
                <w:rFonts w:asciiTheme="majorBidi" w:hAnsiTheme="majorBidi" w:cstheme="majorBidi"/>
                <w:sz w:val="26"/>
                <w:szCs w:val="26"/>
              </w:rPr>
              <w:t>pronouns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mine</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Yours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His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Hers</w:t>
            </w:r>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Its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r w:rsidRPr="002501D6">
              <w:rPr>
                <w:rFonts w:asciiTheme="majorBidi" w:hAnsiTheme="majorBidi" w:cstheme="majorBidi"/>
                <w:sz w:val="26"/>
                <w:szCs w:val="26"/>
              </w:rPr>
              <w:t>Ours</w:t>
            </w:r>
          </w:p>
        </w:tc>
        <w:tc>
          <w:tcPr>
            <w:tcW w:w="1954" w:type="dxa"/>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Theirs</w:t>
            </w:r>
            <w:proofErr w:type="spellEnd"/>
          </w:p>
        </w:tc>
      </w:tr>
      <w:tr w:rsidR="00300BE9" w:rsidRPr="002501D6" w:rsidTr="00FB76B3">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Reflexive</w:t>
            </w:r>
            <w:proofErr w:type="spellEnd"/>
            <w:r w:rsidRPr="002501D6">
              <w:rPr>
                <w:rFonts w:asciiTheme="majorBidi" w:hAnsiTheme="majorBidi" w:cstheme="majorBidi"/>
                <w:sz w:val="26"/>
                <w:szCs w:val="26"/>
              </w:rPr>
              <w:t xml:space="preserve"> and intensive </w:t>
            </w:r>
            <w:proofErr w:type="spellStart"/>
            <w:r w:rsidRPr="002501D6">
              <w:rPr>
                <w:rFonts w:asciiTheme="majorBidi" w:hAnsiTheme="majorBidi" w:cstheme="majorBidi"/>
                <w:sz w:val="26"/>
                <w:szCs w:val="26"/>
              </w:rPr>
              <w:t>pronouns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myself</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Yourself</w:t>
            </w:r>
            <w:proofErr w:type="spellEnd"/>
          </w:p>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Yourselves</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Himself</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Herself</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Itself</w:t>
            </w:r>
            <w:proofErr w:type="spellEnd"/>
          </w:p>
        </w:tc>
        <w:tc>
          <w:tcPr>
            <w:tcW w:w="0" w:type="auto"/>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Ourself</w:t>
            </w:r>
            <w:proofErr w:type="spellEnd"/>
          </w:p>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Ourselves</w:t>
            </w:r>
            <w:proofErr w:type="spellEnd"/>
          </w:p>
        </w:tc>
        <w:tc>
          <w:tcPr>
            <w:tcW w:w="1954" w:type="dxa"/>
            <w:tcBorders>
              <w:top w:val="single" w:sz="4" w:space="0" w:color="auto"/>
              <w:left w:val="single" w:sz="4" w:space="0" w:color="auto"/>
              <w:bottom w:val="single" w:sz="4" w:space="0" w:color="auto"/>
              <w:right w:val="single" w:sz="4" w:space="0" w:color="auto"/>
            </w:tcBorders>
            <w:hideMark/>
          </w:tcPr>
          <w:p w:rsidR="00300BE9" w:rsidRPr="002501D6" w:rsidRDefault="00300BE9" w:rsidP="00FB76B3">
            <w:pPr>
              <w:jc w:val="both"/>
              <w:rPr>
                <w:rFonts w:asciiTheme="majorBidi" w:hAnsiTheme="majorBidi" w:cstheme="majorBidi"/>
                <w:sz w:val="26"/>
                <w:szCs w:val="26"/>
              </w:rPr>
            </w:pPr>
            <w:proofErr w:type="spellStart"/>
            <w:r w:rsidRPr="002501D6">
              <w:rPr>
                <w:rFonts w:asciiTheme="majorBidi" w:hAnsiTheme="majorBidi" w:cstheme="majorBidi"/>
                <w:sz w:val="26"/>
                <w:szCs w:val="26"/>
              </w:rPr>
              <w:t>Themselves</w:t>
            </w:r>
            <w:proofErr w:type="spellEnd"/>
          </w:p>
        </w:tc>
      </w:tr>
    </w:tbl>
    <w:p w:rsidR="00300BE9" w:rsidRPr="002501D6" w:rsidRDefault="00300BE9" w:rsidP="00300BE9">
      <w:pPr>
        <w:spacing w:line="240" w:lineRule="auto"/>
        <w:jc w:val="both"/>
        <w:rPr>
          <w:rFonts w:asciiTheme="majorBidi" w:hAnsiTheme="majorBidi" w:cstheme="majorBidi"/>
          <w:sz w:val="26"/>
          <w:szCs w:val="26"/>
          <w:rtl/>
        </w:rPr>
      </w:pPr>
      <w:proofErr w:type="gramStart"/>
      <w:r w:rsidRPr="002501D6">
        <w:rPr>
          <w:rFonts w:asciiTheme="majorBidi" w:hAnsiTheme="majorBidi" w:cstheme="majorBidi"/>
          <w:sz w:val="26"/>
          <w:szCs w:val="26"/>
          <w:u w:val="single"/>
        </w:rPr>
        <w:t>Notes</w:t>
      </w:r>
      <w:proofErr w:type="gramEnd"/>
      <w:r w:rsidRPr="002501D6">
        <w:rPr>
          <w:rFonts w:asciiTheme="majorBidi" w:hAnsiTheme="majorBidi" w:cstheme="majorBidi"/>
          <w:sz w:val="26"/>
          <w:szCs w:val="26"/>
        </w:rPr>
        <w:t xml:space="preserve"> : </w:t>
      </w:r>
    </w:p>
    <w:p w:rsidR="00300BE9" w:rsidRPr="002501D6" w:rsidRDefault="00300BE9" w:rsidP="00300BE9">
      <w:pPr>
        <w:pStyle w:val="Paragraphedeliste"/>
        <w:numPr>
          <w:ilvl w:val="0"/>
          <w:numId w:val="1"/>
        </w:numPr>
        <w:spacing w:after="160" w:line="240" w:lineRule="auto"/>
        <w:jc w:val="both"/>
        <w:rPr>
          <w:rFonts w:asciiTheme="majorBidi" w:hAnsiTheme="majorBidi" w:cstheme="majorBidi"/>
          <w:sz w:val="26"/>
          <w:szCs w:val="26"/>
          <w:lang w:val="en-US"/>
        </w:rPr>
      </w:pPr>
      <w:r w:rsidRPr="002501D6">
        <w:rPr>
          <w:rFonts w:asciiTheme="majorBidi" w:hAnsiTheme="majorBidi" w:cstheme="majorBidi"/>
          <w:b/>
          <w:bCs/>
          <w:sz w:val="26"/>
          <w:szCs w:val="26"/>
          <w:u w:val="single"/>
          <w:lang w:val="en-US"/>
        </w:rPr>
        <w:t>We</w:t>
      </w:r>
      <w:r w:rsidRPr="002501D6">
        <w:rPr>
          <w:rFonts w:asciiTheme="majorBidi" w:hAnsiTheme="majorBidi" w:cstheme="majorBidi"/>
          <w:sz w:val="26"/>
          <w:szCs w:val="26"/>
          <w:lang w:val="en-US"/>
        </w:rPr>
        <w:t xml:space="preserve"> can be used either as I in formal speaking and writing. </w:t>
      </w:r>
    </w:p>
    <w:p w:rsidR="00300BE9" w:rsidRPr="002501D6" w:rsidRDefault="00300BE9" w:rsidP="00300BE9">
      <w:pPr>
        <w:spacing w:line="240" w:lineRule="auto"/>
        <w:ind w:firstLine="567"/>
        <w:jc w:val="both"/>
        <w:rPr>
          <w:rFonts w:asciiTheme="majorBidi" w:hAnsiTheme="majorBidi" w:cstheme="majorBidi"/>
          <w:sz w:val="26"/>
          <w:szCs w:val="26"/>
          <w:rtl/>
          <w:lang w:val="en-US"/>
        </w:rPr>
      </w:pPr>
      <w:r w:rsidRPr="002501D6">
        <w:rPr>
          <w:rFonts w:asciiTheme="majorBidi" w:hAnsiTheme="majorBidi" w:cstheme="majorBidi"/>
          <w:sz w:val="26"/>
          <w:szCs w:val="26"/>
          <w:lang w:val="en-US"/>
        </w:rPr>
        <w:t xml:space="preserve">There's often confusion over which pronoun you should use when you're one half of a dual subject or object. </w:t>
      </w:r>
    </w:p>
    <w:p w:rsidR="00300BE9" w:rsidRPr="002501D6" w:rsidRDefault="00300BE9" w:rsidP="00300BE9">
      <w:pPr>
        <w:pStyle w:val="Paragraphedeliste"/>
        <w:numPr>
          <w:ilvl w:val="0"/>
          <w:numId w:val="1"/>
        </w:numPr>
        <w:spacing w:line="240" w:lineRule="auto"/>
        <w:jc w:val="both"/>
        <w:rPr>
          <w:rFonts w:asciiTheme="majorBidi" w:hAnsiTheme="majorBidi" w:cstheme="majorBidi"/>
          <w:sz w:val="26"/>
          <w:szCs w:val="26"/>
          <w:lang w:val="en-US"/>
        </w:rPr>
      </w:pPr>
      <w:r w:rsidRPr="002501D6">
        <w:rPr>
          <w:rFonts w:asciiTheme="majorBidi" w:hAnsiTheme="majorBidi" w:cstheme="majorBidi"/>
          <w:sz w:val="26"/>
          <w:szCs w:val="26"/>
          <w:lang w:val="en-US"/>
        </w:rPr>
        <w:t>Should you say: « </w:t>
      </w:r>
      <w:proofErr w:type="gramStart"/>
      <w:r w:rsidRPr="002501D6">
        <w:rPr>
          <w:rFonts w:asciiTheme="majorBidi" w:hAnsiTheme="majorBidi" w:cstheme="majorBidi"/>
          <w:sz w:val="26"/>
          <w:szCs w:val="26"/>
          <w:lang w:val="en-US"/>
        </w:rPr>
        <w:t>me and him</w:t>
      </w:r>
      <w:proofErr w:type="gramEnd"/>
      <w:r w:rsidRPr="002501D6">
        <w:rPr>
          <w:rFonts w:asciiTheme="majorBidi" w:hAnsiTheme="majorBidi" w:cstheme="majorBidi"/>
          <w:sz w:val="26"/>
          <w:szCs w:val="26"/>
          <w:lang w:val="en-US"/>
        </w:rPr>
        <w:t xml:space="preserve"> had a fight » or « he and I had a fight »? </w:t>
      </w:r>
    </w:p>
    <w:p w:rsidR="00300BE9" w:rsidRPr="002501D6" w:rsidRDefault="00300BE9" w:rsidP="00300BE9">
      <w:pPr>
        <w:spacing w:line="240" w:lineRule="auto"/>
        <w:ind w:firstLine="567"/>
        <w:jc w:val="both"/>
        <w:rPr>
          <w:rFonts w:asciiTheme="majorBidi" w:hAnsiTheme="majorBidi" w:cstheme="majorBidi"/>
          <w:sz w:val="26"/>
          <w:szCs w:val="26"/>
          <w:lang w:val="en-US"/>
        </w:rPr>
      </w:pPr>
      <w:r w:rsidRPr="002501D6">
        <w:rPr>
          <w:rFonts w:asciiTheme="majorBidi" w:hAnsiTheme="majorBidi" w:cstheme="majorBidi"/>
          <w:sz w:val="26"/>
          <w:szCs w:val="26"/>
          <w:lang w:val="en-US"/>
        </w:rPr>
        <w:t>If we write the sentence with one pronoun we will say: « I had a fight », not «</w:t>
      </w:r>
      <w:proofErr w:type="gramStart"/>
      <w:r w:rsidRPr="002501D6">
        <w:rPr>
          <w:rFonts w:asciiTheme="majorBidi" w:hAnsiTheme="majorBidi" w:cstheme="majorBidi"/>
          <w:sz w:val="26"/>
          <w:szCs w:val="26"/>
          <w:lang w:val="en-US"/>
        </w:rPr>
        <w:t>me</w:t>
      </w:r>
      <w:proofErr w:type="gramEnd"/>
      <w:r w:rsidRPr="002501D6">
        <w:rPr>
          <w:rFonts w:asciiTheme="majorBidi" w:hAnsiTheme="majorBidi" w:cstheme="majorBidi"/>
          <w:sz w:val="26"/>
          <w:szCs w:val="26"/>
          <w:lang w:val="en-US"/>
        </w:rPr>
        <w:t xml:space="preserve"> had a fight ». Same thing goes to the object. We said «the police arrested me and him», not « the police arrested I and he ».</w:t>
      </w:r>
    </w:p>
    <w:p w:rsidR="007A2E44" w:rsidRPr="00300BE9" w:rsidRDefault="007A2E44">
      <w:pPr>
        <w:rPr>
          <w:lang w:val="en-US"/>
        </w:rPr>
      </w:pPr>
      <w:bookmarkStart w:id="0" w:name="_GoBack"/>
      <w:bookmarkEnd w:id="0"/>
    </w:p>
    <w:sectPr w:rsidR="007A2E44" w:rsidRPr="00300BE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B198D"/>
    <w:multiLevelType w:val="hybridMultilevel"/>
    <w:tmpl w:val="5E10F7E2"/>
    <w:lvl w:ilvl="0" w:tplc="25548A50">
      <w:start w:val="5"/>
      <w:numFmt w:val="bullet"/>
      <w:lvlText w:val="-"/>
      <w:lvlJc w:val="left"/>
      <w:pPr>
        <w:ind w:left="720" w:hanging="360"/>
      </w:pPr>
      <w:rPr>
        <w:rFonts w:ascii="Times New Roman" w:eastAsiaTheme="minorEastAsia" w:hAnsi="Times New Roman" w:cs="Times New Roman" w:hint="default"/>
        <w:b w:val="0"/>
        <w:bCs w:val="0"/>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92261E"/>
    <w:multiLevelType w:val="hybridMultilevel"/>
    <w:tmpl w:val="E93C56B6"/>
    <w:lvl w:ilvl="0" w:tplc="FFFFFFFF">
      <w:start w:val="1"/>
      <w:numFmt w:val="decimal"/>
      <w:lvlText w:val="%1-"/>
      <w:lvlJc w:val="left"/>
      <w:pPr>
        <w:ind w:left="720" w:hanging="360"/>
      </w:pPr>
      <w:rPr>
        <w:rFonts w:eastAsia="Times New Roman" w:hint="default"/>
        <w:b w:val="0"/>
        <w:color w:val="212121"/>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43A14AE0"/>
    <w:multiLevelType w:val="hybridMultilevel"/>
    <w:tmpl w:val="BC3838C6"/>
    <w:lvl w:ilvl="0" w:tplc="FFFFFFFF">
      <w:start w:val="5"/>
      <w:numFmt w:val="bullet"/>
      <w:lvlText w:val="-"/>
      <w:lvlJc w:val="left"/>
      <w:pPr>
        <w:ind w:left="720" w:hanging="360"/>
      </w:pPr>
      <w:rPr>
        <w:rFonts w:ascii="Times New Roman" w:eastAsiaTheme="minorEastAsia" w:hAnsi="Times New Roman"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C7E"/>
    <w:rsid w:val="002A5DF1"/>
    <w:rsid w:val="002F5432"/>
    <w:rsid w:val="00300BE9"/>
    <w:rsid w:val="007A2E44"/>
    <w:rsid w:val="00A36C7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B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0BE9"/>
    <w:pPr>
      <w:ind w:left="720"/>
      <w:contextualSpacing/>
    </w:pPr>
  </w:style>
  <w:style w:type="table" w:styleId="Grilledutableau">
    <w:name w:val="Table Grid"/>
    <w:basedOn w:val="TableauNormal"/>
    <w:uiPriority w:val="39"/>
    <w:rsid w:val="00300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00B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B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0BE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00BE9"/>
    <w:pPr>
      <w:ind w:left="720"/>
      <w:contextualSpacing/>
    </w:pPr>
  </w:style>
  <w:style w:type="table" w:styleId="Grilledutableau">
    <w:name w:val="Table Grid"/>
    <w:basedOn w:val="TableauNormal"/>
    <w:uiPriority w:val="39"/>
    <w:rsid w:val="00300B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300B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00B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547</Words>
  <Characters>3011</Characters>
  <Application>Microsoft Office Word</Application>
  <DocSecurity>0</DocSecurity>
  <Lines>25</Lines>
  <Paragraphs>7</Paragraphs>
  <ScaleCrop>false</ScaleCrop>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HOUDA</dc:creator>
  <cp:keywords/>
  <dc:description/>
  <cp:lastModifiedBy>HOUDA</cp:lastModifiedBy>
  <cp:revision>2</cp:revision>
  <dcterms:created xsi:type="dcterms:W3CDTF">2024-04-24T17:40:00Z</dcterms:created>
  <dcterms:modified xsi:type="dcterms:W3CDTF">2024-04-24T17:41:00Z</dcterms:modified>
</cp:coreProperties>
</file>