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38" w:rsidRDefault="009350DF" w:rsidP="009350DF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>Unit 6</w:t>
      </w:r>
      <w:r w:rsidR="00790438" w:rsidRPr="00B16386"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>:</w:t>
      </w:r>
      <w:r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 xml:space="preserve"> F</w:t>
      </w:r>
      <w:r w:rsidR="00790438" w:rsidRPr="00B16386"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>orensic accounting</w:t>
      </w:r>
      <w:r w:rsidR="00790438"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lang w:val="en-US"/>
        </w:rPr>
        <w:t xml:space="preserve"> </w:t>
      </w:r>
    </w:p>
    <w:p w:rsidR="00790438" w:rsidRPr="00E70ECB" w:rsidRDefault="00790438" w:rsidP="00790438">
      <w:pPr>
        <w:shd w:val="clear" w:color="auto" w:fill="FFFFFF"/>
        <w:spacing w:line="240" w:lineRule="auto"/>
        <w:ind w:firstLine="567"/>
        <w:contextualSpacing/>
        <w:jc w:val="right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EC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“If we take care of the moments, the years will take care of themselves”, </w:t>
      </w:r>
    </w:p>
    <w:p w:rsidR="00790438" w:rsidRDefault="00790438" w:rsidP="00790438">
      <w:pPr>
        <w:shd w:val="clear" w:color="auto" w:fill="FFFFFF"/>
        <w:spacing w:line="240" w:lineRule="auto"/>
        <w:ind w:firstLine="567"/>
        <w:contextualSpacing/>
        <w:jc w:val="right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0EC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Maria </w:t>
      </w:r>
      <w:proofErr w:type="spellStart"/>
      <w:r w:rsidRPr="00E70ECB">
        <w:rPr>
          <w:rFonts w:asciiTheme="majorBidi" w:eastAsia="Times New Roman" w:hAnsiTheme="majorBidi" w:cstheme="majorBidi"/>
          <w:sz w:val="24"/>
          <w:szCs w:val="24"/>
          <w:lang w:val="en-US"/>
        </w:rPr>
        <w:t>Edgworth</w:t>
      </w:r>
      <w:proofErr w:type="spellEnd"/>
      <w:r w:rsidRPr="00E70ECB">
        <w:rPr>
          <w:rFonts w:asciiTheme="majorBidi" w:eastAsia="Times New Roman" w:hAnsiTheme="majorBidi" w:cstheme="majorBidi"/>
          <w:sz w:val="24"/>
          <w:szCs w:val="24"/>
          <w:lang w:val="en-US"/>
        </w:rPr>
        <w:t>, English writer, 1768-1849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790438" w:rsidRPr="00E70ECB" w:rsidRDefault="00790438" w:rsidP="00790438">
      <w:pPr>
        <w:shd w:val="clear" w:color="auto" w:fill="FFFFFF"/>
        <w:spacing w:line="240" w:lineRule="auto"/>
        <w:ind w:firstLine="567"/>
        <w:contextualSpacing/>
        <w:jc w:val="right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790438" w:rsidRDefault="00790438" w:rsidP="00790438">
      <w:pPr>
        <w:shd w:val="clear" w:color="auto" w:fill="FFFFFF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noProof/>
          <w:lang w:eastAsia="fr-FR"/>
        </w:rPr>
        <w:drawing>
          <wp:inline distT="0" distB="0" distL="0" distR="0" wp14:anchorId="1F25C531" wp14:editId="070AA8CB">
            <wp:extent cx="5760085" cy="3162680"/>
            <wp:effectExtent l="0" t="0" r="0" b="0"/>
            <wp:docPr id="45" name="Image 45" descr="Forensic Accounting Career | Career Path of Forensic Account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orensic Accounting Career | Career Path of Forensic Accountan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1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438" w:rsidRPr="00001FBF" w:rsidRDefault="00790438" w:rsidP="00790438">
      <w:pPr>
        <w:shd w:val="clear" w:color="auto" w:fill="FFFFFF"/>
        <w:ind w:firstLine="567"/>
        <w:jc w:val="both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Forensic accounting is a kind of auditing</w:t>
      </w:r>
      <w:r w:rsidRPr="00001FBF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 that “follows the money” and analyzes financial information to look for potential evidence of crimes. Forensic accountants investigate companies’ and </w:t>
      </w:r>
      <w:r w:rsidR="00831B33" w:rsidRPr="00001FBF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people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financial records, they</w:t>
      </w:r>
      <w:r w:rsidRPr="00001FBF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use accounting and legal skills to interpret and communicate their findings to others.</w:t>
      </w:r>
    </w:p>
    <w:p w:rsidR="00790438" w:rsidRPr="00001FBF" w:rsidRDefault="00790438" w:rsidP="00790438">
      <w:pPr>
        <w:shd w:val="clear" w:color="auto" w:fill="FFFFFF"/>
        <w:ind w:firstLine="567"/>
        <w:jc w:val="both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001FBF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Forensic accountants use accounting, auditing, and investigative skills to understand whether a person or company has committed financial misconduct, such as embezzlement or fraud.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They determine </w:t>
      </w:r>
      <w:r w:rsidRPr="00001FBF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if financial activity is illegal and often present their findings in court. </w:t>
      </w:r>
    </w:p>
    <w:p w:rsidR="00790438" w:rsidRPr="00001FBF" w:rsidRDefault="00790438" w:rsidP="00790438">
      <w:pPr>
        <w:shd w:val="clear" w:color="auto" w:fill="FFFFFF"/>
        <w:ind w:firstLine="567"/>
        <w:jc w:val="both"/>
        <w:textAlignment w:val="baseline"/>
        <w:rPr>
          <w:rFonts w:asciiTheme="majorBidi" w:hAnsiTheme="majorBidi" w:cstheme="majorBidi"/>
          <w:color w:val="212121"/>
          <w:sz w:val="28"/>
          <w:szCs w:val="28"/>
          <w:lang w:val="en-US"/>
        </w:rPr>
      </w:pPr>
      <w:r w:rsidRPr="00001FBF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Forensic accountants can work in a variety of sectors, whether in public practice or for insurance companies, banks, police forces, or government agencies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.</w:t>
      </w:r>
      <w:r w:rsidRPr="00001FBF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br/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      Qualifications required </w:t>
      </w:r>
      <w:r w:rsidRPr="00001FBF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for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general </w:t>
      </w:r>
      <w:r w:rsidRPr="00001FBF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accountants and forensic accountants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are</w:t>
      </w:r>
      <w:r w:rsidRPr="00001FBF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similar, but a forensic accountant must have a more skeptical mindset and should have a general understanding of the legal system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. Other </w:t>
      </w:r>
      <w:r w:rsidRPr="00001FBF">
        <w:rPr>
          <w:rFonts w:asciiTheme="majorBidi" w:hAnsiTheme="majorBidi" w:cstheme="majorBidi"/>
          <w:color w:val="212121"/>
          <w:sz w:val="28"/>
          <w:szCs w:val="28"/>
          <w:lang w:val="en-US"/>
        </w:rPr>
        <w:t xml:space="preserve">skills </w:t>
      </w:r>
      <w:r>
        <w:rPr>
          <w:rFonts w:asciiTheme="majorBidi" w:hAnsiTheme="majorBidi" w:cstheme="majorBidi"/>
          <w:color w:val="212121"/>
          <w:sz w:val="28"/>
          <w:szCs w:val="28"/>
          <w:lang w:val="en-US"/>
        </w:rPr>
        <w:t>are very important</w:t>
      </w:r>
      <w:r w:rsidRPr="00001FBF">
        <w:rPr>
          <w:rFonts w:asciiTheme="majorBidi" w:hAnsiTheme="majorBidi" w:cstheme="majorBidi"/>
          <w:color w:val="212121"/>
          <w:sz w:val="28"/>
          <w:szCs w:val="28"/>
          <w:lang w:val="en-US"/>
        </w:rPr>
        <w:t>:</w:t>
      </w:r>
    </w:p>
    <w:p w:rsidR="00790438" w:rsidRPr="00001FBF" w:rsidRDefault="00790438" w:rsidP="0079043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001FBF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Fraud investigation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.</w:t>
      </w:r>
    </w:p>
    <w:p w:rsidR="00790438" w:rsidRPr="00001FBF" w:rsidRDefault="00790438" w:rsidP="0079043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001FBF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Data analysis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.</w:t>
      </w:r>
    </w:p>
    <w:p w:rsidR="00790438" w:rsidRPr="00001FBF" w:rsidRDefault="00790438" w:rsidP="0079043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001FBF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Internal and external auditing techniques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.</w:t>
      </w:r>
    </w:p>
    <w:p w:rsidR="00790438" w:rsidRPr="00001FBF" w:rsidRDefault="00457F6E" w:rsidP="0079043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hyperlink r:id="rId7" w:tgtFrame="_blank" w:history="1">
        <w:r w:rsidR="00790438" w:rsidRPr="00001FBF">
          <w:rPr>
            <w:rFonts w:asciiTheme="majorBidi" w:eastAsia="Times New Roman" w:hAnsiTheme="majorBidi" w:cstheme="majorBidi"/>
            <w:color w:val="212121"/>
            <w:sz w:val="28"/>
            <w:szCs w:val="28"/>
            <w:lang w:val="en-US"/>
          </w:rPr>
          <w:t>Writing skills</w:t>
        </w:r>
      </w:hyperlink>
      <w:r w:rsidR="00790438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.</w:t>
      </w:r>
    </w:p>
    <w:p w:rsidR="00790438" w:rsidRPr="00001FBF" w:rsidRDefault="00790438" w:rsidP="0079043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001FBF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Investigate skills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.</w:t>
      </w:r>
    </w:p>
    <w:p w:rsidR="00790438" w:rsidRDefault="00790438" w:rsidP="0079043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001FBF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Interrogative skills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.</w:t>
      </w:r>
    </w:p>
    <w:p w:rsidR="00790438" w:rsidRDefault="00790438" w:rsidP="00790438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</w:p>
    <w:p w:rsidR="00790438" w:rsidRDefault="00790438" w:rsidP="00790438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</w:pPr>
      <w:r w:rsidRPr="001C4D31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Comprehension:</w:t>
      </w:r>
    </w:p>
    <w:p w:rsidR="00790438" w:rsidRPr="001C4D31" w:rsidRDefault="00790438" w:rsidP="00790438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</w:pPr>
    </w:p>
    <w:p w:rsidR="00790438" w:rsidRDefault="00790438" w:rsidP="0079043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What is the main mission of forensic accounting?</w:t>
      </w:r>
    </w:p>
    <w:p w:rsidR="00790438" w:rsidRDefault="00790438" w:rsidP="0079043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Why is it different from auditing?</w:t>
      </w:r>
    </w:p>
    <w:p w:rsidR="00790438" w:rsidRDefault="00831B33" w:rsidP="0079043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Do you think forensi</w:t>
      </w:r>
      <w:r w:rsidR="00790438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c accountant should be highly skilled?</w:t>
      </w:r>
    </w:p>
    <w:p w:rsidR="00790438" w:rsidRDefault="00790438" w:rsidP="0079043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lastRenderedPageBreak/>
        <w:t>Does audit report have relevance in court?</w:t>
      </w:r>
    </w:p>
    <w:p w:rsidR="00790438" w:rsidRDefault="00790438" w:rsidP="00790438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</w:p>
    <w:p w:rsidR="00790438" w:rsidRDefault="00790438" w:rsidP="00790438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CD08F9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Vocabulary: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</w:t>
      </w:r>
      <w:r w:rsidRPr="002C696D">
        <w:rPr>
          <w:rFonts w:asciiTheme="majorBidi" w:eastAsia="Times New Roman" w:hAnsiTheme="majorBidi" w:cstheme="majorBidi" w:hint="cs"/>
          <w:color w:val="212121"/>
          <w:sz w:val="28"/>
          <w:szCs w:val="28"/>
          <w:lang w:val="en-US"/>
        </w:rPr>
        <w:t>find in the text synonyms of these words: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questioning, to inspect, competency, results.  </w:t>
      </w:r>
    </w:p>
    <w:p w:rsidR="00457F6E" w:rsidRPr="00A96171" w:rsidRDefault="00457F6E" w:rsidP="00790438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</w:p>
    <w:p w:rsidR="00790438" w:rsidRPr="00E30F7B" w:rsidRDefault="00790438" w:rsidP="00790438">
      <w:pPr>
        <w:spacing w:line="240" w:lineRule="auto"/>
        <w:jc w:val="both"/>
        <w:rPr>
          <w:rFonts w:asciiTheme="majorBidi" w:eastAsia="Times New Roman" w:hAnsiTheme="majorBidi" w:cstheme="majorBidi"/>
          <w:i/>
          <w:iCs/>
          <w:color w:val="212121"/>
          <w:sz w:val="28"/>
          <w:szCs w:val="28"/>
          <w:lang w:val="en-US"/>
        </w:rPr>
      </w:pPr>
      <w:proofErr w:type="gramStart"/>
      <w:r w:rsidRPr="00E30F7B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Grammar :</w:t>
      </w:r>
      <w:proofErr w:type="gramEnd"/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</w:t>
      </w:r>
      <w:r w:rsidRPr="00E70ECB">
        <w:rPr>
          <w:rFonts w:asciiTheme="majorBidi" w:eastAsia="Times New Roman" w:hAnsiTheme="majorBidi" w:cstheme="majorBidi"/>
          <w:b/>
          <w:bCs/>
          <w:i/>
          <w:iCs/>
          <w:color w:val="212121"/>
          <w:sz w:val="28"/>
          <w:szCs w:val="28"/>
          <w:highlight w:val="lightGray"/>
          <w:lang w:val="en-US"/>
        </w:rPr>
        <w:t>The present continuous / the present progressive</w:t>
      </w:r>
    </w:p>
    <w:p w:rsidR="00790438" w:rsidRPr="00E30F7B" w:rsidRDefault="00790438" w:rsidP="00790438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i/>
          <w:iCs/>
          <w:color w:val="212121"/>
          <w:sz w:val="28"/>
          <w:szCs w:val="28"/>
          <w:lang w:val="en-US"/>
        </w:rPr>
      </w:pPr>
      <w:r w:rsidRPr="00E30F7B">
        <w:rPr>
          <w:rFonts w:asciiTheme="majorBidi" w:eastAsia="Times New Roman" w:hAnsiTheme="majorBidi" w:cstheme="majorBidi"/>
          <w:i/>
          <w:iCs/>
          <w:color w:val="212121"/>
          <w:sz w:val="28"/>
          <w:szCs w:val="28"/>
          <w:lang w:val="en-US"/>
        </w:rPr>
        <w:t>Present continuous form is composed of two parts</w:t>
      </w:r>
      <w:r>
        <w:rPr>
          <w:rFonts w:asciiTheme="majorBidi" w:eastAsia="Times New Roman" w:hAnsiTheme="majorBidi" w:cstheme="majorBidi"/>
          <w:i/>
          <w:iCs/>
          <w:color w:val="212121"/>
          <w:sz w:val="28"/>
          <w:szCs w:val="28"/>
          <w:lang w:val="en-US"/>
        </w:rPr>
        <w:t>:</w:t>
      </w:r>
      <w:r w:rsidRPr="00E30F7B">
        <w:rPr>
          <w:rFonts w:asciiTheme="majorBidi" w:eastAsia="Times New Roman" w:hAnsiTheme="majorBidi" w:cstheme="majorBidi"/>
          <w:i/>
          <w:iCs/>
          <w:color w:val="212121"/>
          <w:sz w:val="28"/>
          <w:szCs w:val="28"/>
          <w:lang w:val="en-US"/>
        </w:rPr>
        <w:t xml:space="preserve"> </w:t>
      </w:r>
    </w:p>
    <w:p w:rsidR="00790438" w:rsidRPr="00E30F7B" w:rsidRDefault="00790438" w:rsidP="00790438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The </w:t>
      </w:r>
      <w:r w:rsidRPr="00E30F7B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present simple</w:t>
      </w: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of the verb to </w:t>
      </w:r>
      <w:r w:rsidRPr="00E30F7B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be</w:t>
      </w: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+ </w:t>
      </w:r>
      <w:r w:rsidRPr="00E30F7B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the present participle</w:t>
      </w: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of the verb</w:t>
      </w:r>
    </w:p>
    <w:p w:rsidR="00790438" w:rsidRPr="00E30F7B" w:rsidRDefault="00790438" w:rsidP="00790438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I </w:t>
      </w:r>
      <w:r w:rsidRPr="00E30F7B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am talking</w:t>
      </w: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, she </w:t>
      </w:r>
      <w:r w:rsidRPr="00E30F7B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is walking</w:t>
      </w: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, we </w:t>
      </w:r>
      <w:r w:rsidRPr="00E30F7B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are playing</w:t>
      </w: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…..</w:t>
      </w:r>
    </w:p>
    <w:p w:rsidR="00790438" w:rsidRPr="00E30F7B" w:rsidRDefault="00790438" w:rsidP="00790438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u w:val="single"/>
          <w:lang w:val="en-US"/>
        </w:rPr>
        <w:t xml:space="preserve">Negative </w:t>
      </w:r>
      <w:proofErr w:type="gramStart"/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u w:val="single"/>
          <w:lang w:val="en-US"/>
        </w:rPr>
        <w:t>form</w:t>
      </w: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 :</w:t>
      </w:r>
      <w:proofErr w:type="gramEnd"/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you </w:t>
      </w:r>
      <w:r w:rsidRPr="00D9665D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are not waiting</w:t>
      </w: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for him.</w:t>
      </w:r>
    </w:p>
    <w:p w:rsidR="00790438" w:rsidRPr="00E30F7B" w:rsidRDefault="00790438" w:rsidP="00790438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u w:val="single"/>
          <w:lang w:val="en-US"/>
        </w:rPr>
        <w:t xml:space="preserve">Interrogative </w:t>
      </w:r>
      <w:proofErr w:type="gramStart"/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u w:val="single"/>
          <w:lang w:val="en-US"/>
        </w:rPr>
        <w:t>form </w:t>
      </w: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:</w:t>
      </w:r>
      <w:proofErr w:type="gramEnd"/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</w:t>
      </w:r>
      <w:r w:rsidRPr="00B656DC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is</w:t>
      </w: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he </w:t>
      </w:r>
      <w:r w:rsidRPr="00B656DC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going</w:t>
      </w: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?</w:t>
      </w:r>
    </w:p>
    <w:p w:rsidR="00790438" w:rsidRPr="00E30F7B" w:rsidRDefault="00790438" w:rsidP="00790438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i/>
          <w:iCs/>
          <w:color w:val="212121"/>
          <w:sz w:val="28"/>
          <w:szCs w:val="28"/>
        </w:rPr>
      </w:pPr>
      <w:proofErr w:type="spellStart"/>
      <w:r w:rsidRPr="00E30F7B">
        <w:rPr>
          <w:rFonts w:asciiTheme="majorBidi" w:eastAsia="Times New Roman" w:hAnsiTheme="majorBidi" w:cstheme="majorBidi"/>
          <w:i/>
          <w:iCs/>
          <w:color w:val="212121"/>
          <w:sz w:val="28"/>
          <w:szCs w:val="28"/>
        </w:rPr>
        <w:t>Present</w:t>
      </w:r>
      <w:proofErr w:type="spellEnd"/>
      <w:r w:rsidRPr="00E30F7B">
        <w:rPr>
          <w:rFonts w:asciiTheme="majorBidi" w:eastAsia="Times New Roman" w:hAnsiTheme="majorBidi" w:cstheme="majorBidi"/>
          <w:i/>
          <w:iCs/>
          <w:color w:val="212121"/>
          <w:sz w:val="28"/>
          <w:szCs w:val="28"/>
        </w:rPr>
        <w:t xml:space="preserve"> </w:t>
      </w:r>
      <w:proofErr w:type="spellStart"/>
      <w:r w:rsidRPr="00E30F7B">
        <w:rPr>
          <w:rFonts w:asciiTheme="majorBidi" w:eastAsia="Times New Roman" w:hAnsiTheme="majorBidi" w:cstheme="majorBidi"/>
          <w:i/>
          <w:iCs/>
          <w:color w:val="212121"/>
          <w:sz w:val="28"/>
          <w:szCs w:val="28"/>
        </w:rPr>
        <w:t>continuous</w:t>
      </w:r>
      <w:proofErr w:type="spellEnd"/>
      <w:r w:rsidRPr="00E30F7B">
        <w:rPr>
          <w:rFonts w:asciiTheme="majorBidi" w:eastAsia="Times New Roman" w:hAnsiTheme="majorBidi" w:cstheme="majorBidi"/>
          <w:i/>
          <w:iCs/>
          <w:color w:val="212121"/>
          <w:sz w:val="28"/>
          <w:szCs w:val="28"/>
        </w:rPr>
        <w:t xml:space="preserve"> </w:t>
      </w:r>
      <w:proofErr w:type="spellStart"/>
      <w:r w:rsidRPr="00E30F7B">
        <w:rPr>
          <w:rFonts w:asciiTheme="majorBidi" w:eastAsia="Times New Roman" w:hAnsiTheme="majorBidi" w:cstheme="majorBidi"/>
          <w:i/>
          <w:iCs/>
          <w:color w:val="212121"/>
          <w:sz w:val="28"/>
          <w:szCs w:val="28"/>
        </w:rPr>
        <w:t>function</w:t>
      </w:r>
      <w:proofErr w:type="spellEnd"/>
      <w:r w:rsidRPr="00E30F7B">
        <w:rPr>
          <w:rFonts w:asciiTheme="majorBidi" w:eastAsia="Times New Roman" w:hAnsiTheme="majorBidi" w:cstheme="majorBidi"/>
          <w:i/>
          <w:iCs/>
          <w:color w:val="212121"/>
          <w:sz w:val="28"/>
          <w:szCs w:val="28"/>
        </w:rPr>
        <w:t xml:space="preserve">: </w:t>
      </w:r>
    </w:p>
    <w:p w:rsidR="00790438" w:rsidRPr="00E30F7B" w:rsidRDefault="00790438" w:rsidP="00790438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As with all tenses in English, the speaker’s attitude is as important as the time of action or events. When we use the present continuous, the action is unfinished or uncompleted.</w:t>
      </w:r>
    </w:p>
    <w:p w:rsidR="00790438" w:rsidRPr="00E30F7B" w:rsidRDefault="00790438" w:rsidP="00790438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E30F7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Here are cases where we use present continuous. 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790438" w:rsidRPr="00B656DC" w:rsidTr="00457F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38" w:rsidRPr="00B656DC" w:rsidRDefault="00790438" w:rsidP="002B1A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</w:rPr>
            </w:pPr>
            <w:r w:rsidRPr="00B656DC"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</w:rPr>
              <w:t>Cases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38" w:rsidRPr="00B656DC" w:rsidRDefault="00790438" w:rsidP="002B1AB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</w:rPr>
            </w:pPr>
            <w:proofErr w:type="spellStart"/>
            <w:r w:rsidRPr="00B656DC"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</w:rPr>
              <w:t>Examples</w:t>
            </w:r>
            <w:proofErr w:type="spellEnd"/>
          </w:p>
        </w:tc>
      </w:tr>
      <w:tr w:rsidR="00790438" w:rsidRPr="00831B33" w:rsidTr="00457F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38" w:rsidRPr="00E30F7B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30F7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To describe an action that is going on at this moment.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 The action h</w:t>
            </w:r>
            <w:r w:rsidRPr="00F65057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as begun but has not ended at the time of speaking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38" w:rsidRPr="00E30F7B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30F7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You are studying English grammar.</w:t>
            </w:r>
          </w:p>
        </w:tc>
      </w:tr>
      <w:tr w:rsidR="00790438" w:rsidRPr="00831B33" w:rsidTr="00457F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38" w:rsidRPr="00E30F7B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30F7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To describe an action that is going on during this period of time or a trend.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38" w:rsidRPr="00E30F7B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30F7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I am still working for the same company.</w:t>
            </w:r>
          </w:p>
        </w:tc>
      </w:tr>
      <w:tr w:rsidR="00790438" w:rsidRPr="00831B33" w:rsidTr="00457F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38" w:rsidRPr="00E30F7B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30F7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To describe an action or an event in the future that has already been planned.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38" w:rsidRPr="00E30F7B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30F7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We are visiting the museum tomorrow.</w:t>
            </w:r>
          </w:p>
        </w:tc>
      </w:tr>
      <w:tr w:rsidR="00790438" w:rsidRPr="00E30F7B" w:rsidTr="00457F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38" w:rsidRPr="00E30F7B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E30F7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With always, forever, </w:t>
            </w:r>
            <w:r w:rsidRPr="00831B3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continually</w:t>
            </w:r>
            <w:r w:rsidRPr="00831B33">
              <w:rPr>
                <w:lang w:val="en-US"/>
              </w:rPr>
              <w:t>,</w:t>
            </w:r>
            <w:r w:rsidRPr="00E30F7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 constantly, to describe and emphasize a contin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uing series of repeated actions that we are unhappy about.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38" w:rsidRPr="00E30F7B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  <w:r w:rsidRPr="00E30F7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 xml:space="preserve">They are </w:t>
            </w:r>
            <w:proofErr w:type="spellStart"/>
            <w:r w:rsidRPr="00E30F7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always</w:t>
            </w:r>
            <w:proofErr w:type="spellEnd"/>
            <w:r w:rsidRPr="00E30F7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E30F7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arguing</w:t>
            </w:r>
            <w:proofErr w:type="spellEnd"/>
            <w:r w:rsidRPr="00E30F7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.</w:t>
            </w:r>
          </w:p>
        </w:tc>
      </w:tr>
      <w:tr w:rsidR="00790438" w:rsidRPr="00E30F7B" w:rsidTr="00457F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38" w:rsidRPr="00E30F7B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With </w:t>
            </w:r>
            <w:r w:rsidRPr="00FD3A3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time expressions such as at the moment, at present, currently, just, and still to emphasi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z</w:t>
            </w:r>
            <w:r w:rsidRPr="00FD3A3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e that the action or event</w:t>
            </w:r>
            <w:r w:rsidRPr="00831B33">
              <w:rPr>
                <w:lang w:val="en-US"/>
              </w:rPr>
              <w:t xml:space="preserve"> </w:t>
            </w:r>
            <w:r w:rsidRPr="0077686B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is happening now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38" w:rsidRPr="00E30F7B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I’m</w:t>
            </w:r>
            <w:proofErr w:type="spellEnd"/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just</w:t>
            </w:r>
            <w:proofErr w:type="spellEnd"/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going</w:t>
            </w:r>
            <w:proofErr w:type="spellEnd"/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.</w:t>
            </w:r>
          </w:p>
        </w:tc>
      </w:tr>
      <w:tr w:rsidR="00790438" w:rsidRPr="00831B33" w:rsidTr="00457F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38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T</w:t>
            </w:r>
            <w:r w:rsidRPr="005A470D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o imply that a situation is or may be temporary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38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- </w:t>
            </w:r>
            <w:r w:rsidRPr="005A470D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Banks lend mo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ney to make a profit, (this is their main mission</w:t>
            </w:r>
            <w:r w:rsidRPr="005A470D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)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.</w:t>
            </w:r>
          </w:p>
          <w:p w:rsidR="00790438" w:rsidRPr="005A470D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- </w:t>
            </w:r>
            <w:r w:rsidRPr="005A470D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Banks are lending more money (these days) to encourage 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investment</w:t>
            </w:r>
            <w:r w:rsidRPr="005A470D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it is a </w:t>
            </w:r>
            <w:r w:rsidRPr="005A470D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temporary 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situation</w:t>
            </w:r>
            <w:r w:rsidRPr="005A470D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)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.</w:t>
            </w:r>
          </w:p>
        </w:tc>
      </w:tr>
      <w:tr w:rsidR="00790438" w:rsidRPr="00831B33" w:rsidTr="00457F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38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B6512F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To talk about changes, developments, and trends.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38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0D4410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The growing number of visitors is damaging the </w:t>
            </w:r>
            <w:r w:rsidRPr="00B6512F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footpaths</w:t>
            </w:r>
            <w:r w:rsidRPr="000D4410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.</w:t>
            </w:r>
          </w:p>
        </w:tc>
      </w:tr>
      <w:tr w:rsidR="00790438" w:rsidRPr="00831B33" w:rsidTr="00457F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38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8103A1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To describe 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longer or </w:t>
            </w:r>
            <w:r w:rsidRPr="008103A1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background events when we tell a story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.</w:t>
            </w:r>
          </w:p>
          <w:p w:rsidR="00790438" w:rsidRPr="00AF6C0D" w:rsidRDefault="00790438" w:rsidP="002B1AB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  <w:lang w:val="en-US"/>
              </w:rPr>
            </w:pPr>
            <w:r w:rsidRPr="00AF6C0D"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  <w:lang w:val="en-US"/>
              </w:rPr>
              <w:t xml:space="preserve">Note: </w:t>
            </w:r>
          </w:p>
          <w:p w:rsidR="00790438" w:rsidRPr="00B6512F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For </w:t>
            </w:r>
            <w:r w:rsidRPr="008103A1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the main events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, we</w:t>
            </w:r>
            <w:r w:rsidRPr="008103A1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 us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e </w:t>
            </w:r>
            <w:r w:rsidRPr="008103A1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the present (or past) simple</w:t>
            </w: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38" w:rsidRPr="008103A1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  <w:r w:rsidRPr="008103A1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>She goes up to this man and looks straight into his eyes. She is carrying her bag.</w:t>
            </w:r>
          </w:p>
          <w:p w:rsidR="00790438" w:rsidRPr="008103A1" w:rsidRDefault="00790438" w:rsidP="002B1AB0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</w:pPr>
          </w:p>
        </w:tc>
      </w:tr>
    </w:tbl>
    <w:p w:rsidR="00790438" w:rsidRDefault="00790438" w:rsidP="00790438">
      <w:pPr>
        <w:pStyle w:val="Paragraphedeliste"/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bookmarkStart w:id="0" w:name="_GoBack"/>
      <w:bookmarkEnd w:id="0"/>
    </w:p>
    <w:sectPr w:rsidR="00790438" w:rsidSect="00092E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98D"/>
    <w:multiLevelType w:val="hybridMultilevel"/>
    <w:tmpl w:val="5E10F7E2"/>
    <w:lvl w:ilvl="0" w:tplc="25548A5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A499F"/>
    <w:multiLevelType w:val="multilevel"/>
    <w:tmpl w:val="ACAE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1B7072"/>
    <w:multiLevelType w:val="hybridMultilevel"/>
    <w:tmpl w:val="4E6E543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B9"/>
    <w:rsid w:val="00092EAC"/>
    <w:rsid w:val="002A5DF1"/>
    <w:rsid w:val="002F5432"/>
    <w:rsid w:val="00457F6E"/>
    <w:rsid w:val="00790438"/>
    <w:rsid w:val="007A2E44"/>
    <w:rsid w:val="007B44B9"/>
    <w:rsid w:val="00831B33"/>
    <w:rsid w:val="0093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043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43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79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043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43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79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theforage.com/blog/skills/what-are-writing-ski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</dc:creator>
  <cp:keywords/>
  <dc:description/>
  <cp:lastModifiedBy>HOUDA</cp:lastModifiedBy>
  <cp:revision>3</cp:revision>
  <dcterms:created xsi:type="dcterms:W3CDTF">2023-10-03T16:30:00Z</dcterms:created>
  <dcterms:modified xsi:type="dcterms:W3CDTF">2023-11-24T21:29:00Z</dcterms:modified>
</cp:coreProperties>
</file>